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FF3F7" w14:textId="77777777" w:rsidR="00380AFB" w:rsidRPr="00380AFB" w:rsidRDefault="00380AFB" w:rsidP="00380AFB">
      <w:pPr>
        <w:pBdr>
          <w:bottom w:val="single" w:sz="8" w:space="4" w:color="4F81BD"/>
        </w:pBdr>
        <w:spacing w:before="100" w:after="100" w:line="240" w:lineRule="auto"/>
        <w:ind w:left="-851"/>
        <w:contextualSpacing/>
        <w:rPr>
          <w:rFonts w:ascii="Cambria" w:eastAsia="Times New Roman" w:hAnsi="Cambria"/>
          <w:bCs/>
          <w:smallCaps/>
          <w:color w:val="17365D"/>
          <w:spacing w:val="5"/>
          <w:kern w:val="28"/>
          <w:sz w:val="32"/>
          <w:szCs w:val="32"/>
        </w:rPr>
      </w:pPr>
      <w:r w:rsidRPr="00380AFB">
        <w:rPr>
          <w:rFonts w:ascii="Cambria" w:eastAsia="Times New Roman" w:hAnsi="Cambria"/>
          <w:bCs/>
          <w:smallCaps/>
          <w:color w:val="17365D"/>
          <w:spacing w:val="5"/>
          <w:kern w:val="28"/>
          <w:sz w:val="32"/>
          <w:szCs w:val="32"/>
        </w:rPr>
        <w:t xml:space="preserve">A.5. POPIS PREDMETA/MODULA </w:t>
      </w:r>
    </w:p>
    <w:p w14:paraId="2A7F1F40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color w:val="FF0000"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color w:val="FF0000"/>
          <w:spacing w:val="5"/>
          <w:sz w:val="22"/>
          <w:szCs w:val="22"/>
        </w:rPr>
        <w:t>opis svakog novog predmeta/modula započnite na novoj strani kopirajući priloženu shemu</w:t>
      </w:r>
    </w:p>
    <w:p w14:paraId="69DEAFE4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</w:p>
    <w:p w14:paraId="1F0EAF46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Redni broj predmeta: </w:t>
      </w: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</w:p>
    <w:p w14:paraId="1166C40F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Naziv predmeta/modula: </w:t>
      </w:r>
      <w:r w:rsidR="003E7020" w:rsidRPr="007A2BBE">
        <w:rPr>
          <w:rFonts w:ascii="Calibri" w:eastAsia="Calibri" w:hAnsi="Calibri"/>
          <w:b/>
          <w:sz w:val="22"/>
          <w:szCs w:val="22"/>
        </w:rPr>
        <w:t>Hrvatska vanjska politika</w:t>
      </w:r>
    </w:p>
    <w:p w14:paraId="2E7C2CB2" w14:textId="6182FF98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Vrsta (obvezni ili izborni): </w:t>
      </w:r>
      <w:r w:rsidR="00033DE6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izborni</w:t>
      </w:r>
    </w:p>
    <w:p w14:paraId="6CCB79CF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Ime nositelja predmeta/modula: </w:t>
      </w:r>
      <w:r w:rsidR="003E7020">
        <w:rPr>
          <w:rFonts w:ascii="Calibri" w:eastAsia="Calibri" w:hAnsi="Calibri"/>
          <w:sz w:val="22"/>
          <w:szCs w:val="22"/>
        </w:rPr>
        <w:t>Prof. dr. sc. Dejan Jović</w:t>
      </w:r>
    </w:p>
    <w:p w14:paraId="550CEF89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Imena nastavnika /suradnika na predmetu/modulu: </w:t>
      </w:r>
      <w:r w:rsidR="003E7020">
        <w:rPr>
          <w:rFonts w:ascii="Calibri" w:eastAsia="Calibri" w:hAnsi="Calibri"/>
          <w:sz w:val="22"/>
          <w:szCs w:val="22"/>
        </w:rPr>
        <w:t>Prof. dr. sc. Dejan Jović</w:t>
      </w:r>
    </w:p>
    <w:p w14:paraId="6C4E45FD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Jezik izvođenja predmeta modula: </w:t>
      </w:r>
      <w:r w:rsidR="003E7020">
        <w:rPr>
          <w:rFonts w:ascii="Calibri" w:eastAsia="Calibri" w:hAnsi="Calibri"/>
          <w:sz w:val="22"/>
          <w:szCs w:val="22"/>
        </w:rPr>
        <w:t>hrvatski (može se organizirati i na engleskom)</w:t>
      </w:r>
    </w:p>
    <w:p w14:paraId="11DFF858" w14:textId="2AB4B136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Broj sati nastave: </w:t>
      </w:r>
      <w:r w:rsidR="001824E2">
        <w:rPr>
          <w:rFonts w:ascii="Calibri" w:eastAsia="Calibri" w:hAnsi="Calibri"/>
          <w:sz w:val="22"/>
          <w:szCs w:val="22"/>
        </w:rPr>
        <w:t>30 (15 dvosatnih susreta koji kombiniraju predavanja i seminare</w:t>
      </w:r>
      <w:r w:rsidR="00AD59A6">
        <w:rPr>
          <w:rFonts w:ascii="Calibri" w:eastAsia="Calibri" w:hAnsi="Calibri"/>
          <w:sz w:val="22"/>
          <w:szCs w:val="22"/>
        </w:rPr>
        <w:t xml:space="preserve"> u omjeru 1/2</w:t>
      </w:r>
      <w:bookmarkStart w:id="0" w:name="_GoBack"/>
      <w:bookmarkEnd w:id="0"/>
      <w:r w:rsidR="001824E2">
        <w:rPr>
          <w:rFonts w:ascii="Calibri" w:eastAsia="Calibri" w:hAnsi="Calibri"/>
          <w:sz w:val="22"/>
          <w:szCs w:val="22"/>
        </w:rPr>
        <w:t>)</w:t>
      </w:r>
    </w:p>
    <w:p w14:paraId="5846FE24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Okvirni sadržaj predmeta/modula</w:t>
      </w:r>
      <w:bookmarkStart w:id="1" w:name="_Hlk61093675"/>
    </w:p>
    <w:p w14:paraId="3690916E" w14:textId="77777777" w:rsidR="001824E2" w:rsidRDefault="001824E2" w:rsidP="00FE736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Uvod u hrvatsku vanjsku politiku</w:t>
      </w:r>
    </w:p>
    <w:p w14:paraId="63280772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Vanjska politika i teorije međunarodnih odnosa</w:t>
      </w:r>
    </w:p>
    <w:p w14:paraId="11B27C21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Akteri i strukture u formiranju vanjske politike</w:t>
      </w:r>
    </w:p>
    <w:p w14:paraId="0750BE0E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Strategija vanjskih politika: velike sile</w:t>
      </w:r>
    </w:p>
    <w:p w14:paraId="3F97DE2D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Strategije vanjskih politika: male države</w:t>
      </w:r>
    </w:p>
    <w:p w14:paraId="40333BF0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Vanjska politika i ostale javne politike</w:t>
      </w:r>
    </w:p>
    <w:p w14:paraId="088F4CFE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Hrvatska „vanjska politika“ u složenim državama prije 1991.</w:t>
      </w:r>
    </w:p>
    <w:p w14:paraId="7C8967D7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Hrvatska vanjska politika i raspad Jugoslavije: borba za međunarodno priznanje</w:t>
      </w:r>
    </w:p>
    <w:p w14:paraId="3E618C75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Tri faze hrvatske vanjske politike 1991 – 2013: nezavisnost, teritorijalni integritet, članstvo u NATO i EU</w:t>
      </w:r>
    </w:p>
    <w:p w14:paraId="3F5626F7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Hrvatska vanjska politika nakon 2013.</w:t>
      </w:r>
    </w:p>
    <w:p w14:paraId="6721AFFD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Hrvatska i SAD</w:t>
      </w:r>
    </w:p>
    <w:p w14:paraId="12696A15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Hrvatska i Rusija, Hrvatska i Turska</w:t>
      </w:r>
    </w:p>
    <w:p w14:paraId="7117740E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Hrvatska i Zapadni Balkan</w:t>
      </w:r>
    </w:p>
    <w:p w14:paraId="2BCC216B" w14:textId="77777777" w:rsidR="001824E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>Memoari i literatura o hrvatskoj vanjskoj politici</w:t>
      </w:r>
    </w:p>
    <w:p w14:paraId="512AC1BD" w14:textId="77777777" w:rsidR="00FE736F" w:rsidRPr="007B4A02" w:rsidRDefault="001824E2" w:rsidP="001824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</w:pPr>
      <w:r>
        <w:t xml:space="preserve">Završna diskusija o hrvatskoj vanjskoj politici </w:t>
      </w:r>
      <w:r w:rsidR="00FE736F" w:rsidRPr="007B4A02">
        <w:t xml:space="preserve"> </w:t>
      </w:r>
    </w:p>
    <w:bookmarkEnd w:id="1"/>
    <w:p w14:paraId="70574E84" w14:textId="77777777" w:rsidR="001824E2" w:rsidRDefault="00380AFB" w:rsidP="001824E2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Popis literature (obvezatne i preporučene)</w:t>
      </w:r>
    </w:p>
    <w:p w14:paraId="606C1C81" w14:textId="77777777" w:rsidR="001824E2" w:rsidRPr="001824E2" w:rsidRDefault="001824E2" w:rsidP="001824E2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Obvezatna literatura:</w:t>
      </w:r>
    </w:p>
    <w:p w14:paraId="2E8E7920" w14:textId="77777777" w:rsidR="001824E2" w:rsidRP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bookmarkStart w:id="2" w:name="_Hlk61093998"/>
      <w:r w:rsidRPr="001824E2">
        <w:rPr>
          <w:rFonts w:ascii="Book Antiqua" w:hAnsi="Book Antiqua"/>
        </w:rPr>
        <w:t xml:space="preserve">Chris Alden and Ammon Aran: </w:t>
      </w:r>
      <w:r w:rsidRPr="001824E2">
        <w:rPr>
          <w:rFonts w:ascii="Book Antiqua" w:hAnsi="Book Antiqua"/>
          <w:b/>
        </w:rPr>
        <w:t>Foreign Policy Analysis</w:t>
      </w:r>
      <w:r w:rsidRPr="001824E2">
        <w:rPr>
          <w:rFonts w:ascii="Book Antiqua" w:hAnsi="Book Antiqua"/>
        </w:rPr>
        <w:t xml:space="preserve">: </w:t>
      </w:r>
      <w:r w:rsidRPr="001824E2">
        <w:rPr>
          <w:rFonts w:ascii="Book Antiqua" w:hAnsi="Book Antiqua"/>
          <w:b/>
        </w:rPr>
        <w:t>New Approaches</w:t>
      </w:r>
      <w:r w:rsidRPr="001824E2">
        <w:rPr>
          <w:rFonts w:ascii="Book Antiqua" w:hAnsi="Book Antiqua"/>
        </w:rPr>
        <w:t>, London: Routledge, 2012.</w:t>
      </w:r>
    </w:p>
    <w:p w14:paraId="2AC9888F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  <w:b/>
        </w:rPr>
      </w:pPr>
      <w:r w:rsidRPr="001824E2">
        <w:rPr>
          <w:rFonts w:ascii="Book Antiqua" w:hAnsi="Book Antiqua"/>
        </w:rPr>
        <w:t xml:space="preserve">Steve Smith, Amelia Hadfield i Tim Dunne: </w:t>
      </w:r>
      <w:r w:rsidRPr="001824E2">
        <w:rPr>
          <w:rFonts w:ascii="Book Antiqua" w:hAnsi="Book Antiqua"/>
          <w:b/>
        </w:rPr>
        <w:t>Foreign Policy: theories, actors, cases</w:t>
      </w:r>
    </w:p>
    <w:p w14:paraId="108897D0" w14:textId="77777777" w:rsidR="001824E2" w:rsidRP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>
        <w:rPr>
          <w:rFonts w:ascii="Book Antiqua" w:hAnsi="Book Antiqua"/>
        </w:rPr>
        <w:t xml:space="preserve">Ivan Grdešić: </w:t>
      </w:r>
      <w:r>
        <w:rPr>
          <w:rFonts w:ascii="Book Antiqua" w:hAnsi="Book Antiqua"/>
          <w:b/>
        </w:rPr>
        <w:t>Osnove analize javnih politika</w:t>
      </w:r>
      <w:r>
        <w:rPr>
          <w:rFonts w:ascii="Book Antiqua" w:hAnsi="Book Antiqua"/>
        </w:rPr>
        <w:t>. Zagreb: FPZG, 2006.</w:t>
      </w:r>
    </w:p>
    <w:p w14:paraId="6334D370" w14:textId="77777777" w:rsidR="001824E2" w:rsidRP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1824E2">
        <w:rPr>
          <w:rFonts w:ascii="Book Antiqua" w:hAnsi="Book Antiqua"/>
        </w:rPr>
        <w:t xml:space="preserve">Hill, Christopher, 2003: What Is to Be Done? Foreign Policy as a Site for Political Action, </w:t>
      </w:r>
      <w:r w:rsidRPr="001824E2">
        <w:rPr>
          <w:rFonts w:ascii="Book Antiqua" w:hAnsi="Book Antiqua"/>
          <w:i/>
          <w:iCs/>
        </w:rPr>
        <w:t xml:space="preserve">International Affairs </w:t>
      </w:r>
      <w:r w:rsidRPr="001824E2">
        <w:rPr>
          <w:rFonts w:ascii="Book Antiqua" w:hAnsi="Book Antiqua"/>
        </w:rPr>
        <w:t xml:space="preserve">(79), 2: 233-255. </w:t>
      </w:r>
    </w:p>
    <w:p w14:paraId="7CA05776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1824E2">
        <w:rPr>
          <w:rFonts w:ascii="Book Antiqua" w:hAnsi="Book Antiqua"/>
        </w:rPr>
        <w:t xml:space="preserve">Jović, Dejan, 2011: Hrvatska vanjska politika pred izazovima europskih integracija, </w:t>
      </w:r>
      <w:r w:rsidRPr="001824E2">
        <w:rPr>
          <w:rFonts w:ascii="Book Antiqua" w:hAnsi="Book Antiqua"/>
          <w:i/>
        </w:rPr>
        <w:t>Politička misao</w:t>
      </w:r>
      <w:r w:rsidRPr="001824E2">
        <w:rPr>
          <w:rFonts w:ascii="Book Antiqua" w:hAnsi="Book Antiqua"/>
        </w:rPr>
        <w:t>, Vol 48., No. 2</w:t>
      </w:r>
      <w:r w:rsidR="00D55F69">
        <w:rPr>
          <w:rFonts w:ascii="Book Antiqua" w:hAnsi="Book Antiqua"/>
        </w:rPr>
        <w:t>: 7-36.</w:t>
      </w:r>
    </w:p>
    <w:p w14:paraId="2E4839A9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>
        <w:rPr>
          <w:rFonts w:ascii="Book Antiqua" w:hAnsi="Book Antiqua"/>
        </w:rPr>
        <w:t xml:space="preserve">Jović, Dejan (ur.) 2013: </w:t>
      </w:r>
      <w:r>
        <w:rPr>
          <w:rFonts w:ascii="Book Antiqua" w:hAnsi="Book Antiqua"/>
          <w:b/>
        </w:rPr>
        <w:t>Teorije međunarodnih odnosa: Realizam</w:t>
      </w:r>
      <w:r>
        <w:rPr>
          <w:rFonts w:ascii="Book Antiqua" w:hAnsi="Book Antiqua"/>
        </w:rPr>
        <w:t>, Zagreb: Politička kultura</w:t>
      </w:r>
    </w:p>
    <w:p w14:paraId="23D8E289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>
        <w:rPr>
          <w:rFonts w:ascii="Book Antiqua" w:hAnsi="Book Antiqua"/>
        </w:rPr>
        <w:t xml:space="preserve">Jović, Dejan (ur). 2014: </w:t>
      </w:r>
      <w:r>
        <w:rPr>
          <w:rFonts w:ascii="Book Antiqua" w:hAnsi="Book Antiqua"/>
          <w:b/>
        </w:rPr>
        <w:t>Liberalne teorije međunarodnih odnosa</w:t>
      </w:r>
      <w:r>
        <w:rPr>
          <w:rFonts w:ascii="Book Antiqua" w:hAnsi="Book Antiqua"/>
        </w:rPr>
        <w:t>, Zagreb: FPZG.</w:t>
      </w:r>
    </w:p>
    <w:p w14:paraId="527768F3" w14:textId="77777777" w:rsidR="001824E2" w:rsidRP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>
        <w:rPr>
          <w:rFonts w:ascii="Book Antiqua" w:hAnsi="Book Antiqua"/>
        </w:rPr>
        <w:t xml:space="preserve">Jović, Dejan (ur.) 2015: </w:t>
      </w:r>
      <w:r>
        <w:rPr>
          <w:rFonts w:ascii="Book Antiqua" w:hAnsi="Book Antiqua"/>
          <w:b/>
        </w:rPr>
        <w:t>Konstruktivističke teorije međunarodnih odnosa</w:t>
      </w:r>
      <w:r>
        <w:rPr>
          <w:rFonts w:ascii="Book Antiqua" w:hAnsi="Book Antiqua"/>
        </w:rPr>
        <w:t>, Zagreb: FPZG.</w:t>
      </w:r>
    </w:p>
    <w:p w14:paraId="4A02218C" w14:textId="77777777" w:rsidR="001824E2" w:rsidRP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1824E2">
        <w:rPr>
          <w:rFonts w:ascii="Book Antiqua" w:hAnsi="Book Antiqua"/>
        </w:rPr>
        <w:lastRenderedPageBreak/>
        <w:t xml:space="preserve">Kassimeris, Christos, 2009: The Foreign Policy of Small States, </w:t>
      </w:r>
      <w:r w:rsidRPr="001824E2">
        <w:rPr>
          <w:rFonts w:ascii="Book Antiqua" w:hAnsi="Book Antiqua"/>
          <w:i/>
          <w:iCs/>
        </w:rPr>
        <w:t xml:space="preserve">International Politics </w:t>
      </w:r>
      <w:r w:rsidRPr="001824E2">
        <w:rPr>
          <w:rFonts w:ascii="Book Antiqua" w:hAnsi="Book Antiqua"/>
        </w:rPr>
        <w:t xml:space="preserve">(46) 1: 84-101. </w:t>
      </w:r>
    </w:p>
    <w:p w14:paraId="4ECDC795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1824E2">
        <w:rPr>
          <w:rFonts w:ascii="Book Antiqua" w:hAnsi="Book Antiqua"/>
        </w:rPr>
        <w:t xml:space="preserve">Maass, Matthias, 2009: The Elusive Definition of the Small State, </w:t>
      </w:r>
      <w:r w:rsidRPr="001824E2">
        <w:rPr>
          <w:rFonts w:ascii="Book Antiqua" w:hAnsi="Book Antiqua"/>
          <w:i/>
          <w:iCs/>
        </w:rPr>
        <w:t xml:space="preserve">International Politics </w:t>
      </w:r>
      <w:r w:rsidRPr="001824E2">
        <w:rPr>
          <w:rFonts w:ascii="Book Antiqua" w:hAnsi="Book Antiqua"/>
        </w:rPr>
        <w:t xml:space="preserve">(46) 1: 65-83. </w:t>
      </w:r>
    </w:p>
    <w:p w14:paraId="476E8328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>
        <w:rPr>
          <w:rFonts w:ascii="Book Antiqua" w:hAnsi="Book Antiqua"/>
        </w:rPr>
        <w:t xml:space="preserve">Vukadinović, Radovan, 2005: </w:t>
      </w:r>
      <w:r>
        <w:rPr>
          <w:rFonts w:ascii="Book Antiqua" w:hAnsi="Book Antiqua"/>
          <w:b/>
        </w:rPr>
        <w:t>Teorije vanjske politike</w:t>
      </w:r>
      <w:r>
        <w:rPr>
          <w:rFonts w:ascii="Book Antiqua" w:hAnsi="Book Antiqua"/>
        </w:rPr>
        <w:t xml:space="preserve">, Zagreb: FPZG. </w:t>
      </w:r>
      <w:bookmarkEnd w:id="2"/>
    </w:p>
    <w:p w14:paraId="75AA822D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</w:p>
    <w:p w14:paraId="2950E0B9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>
        <w:rPr>
          <w:rFonts w:ascii="Book Antiqua" w:hAnsi="Book Antiqua"/>
        </w:rPr>
        <w:t>PREPORUČENA:</w:t>
      </w:r>
    </w:p>
    <w:p w14:paraId="1EC9F419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bookmarkStart w:id="3" w:name="_Hlk61094107"/>
      <w:r w:rsidRPr="007B4A02">
        <w:t>Mario Nobilo: „Hrvatski Feniks: diplomatski procesi iza zatvorenih vrata, 1990 - 1997“, Zagreb, Globus, 2000</w:t>
      </w:r>
    </w:p>
    <w:p w14:paraId="44A62338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7B4A02">
        <w:t>Davorin Rudolf: „Rat koji nismo htjeli: Hrvatska 1991“, Zagreb, Globus, 1999</w:t>
      </w:r>
    </w:p>
    <w:p w14:paraId="34A207C4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7B4A02">
        <w:t>Mate Granić: „Vanjski poslovi – iza kulise politike“, Zagreb, Algoritam, 2005</w:t>
      </w:r>
    </w:p>
    <w:p w14:paraId="4710BDAC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7B4A02">
        <w:t xml:space="preserve">Radovan Vukadinović: „Croatian Foreign Policy: From State Building to Regional Power“, </w:t>
      </w:r>
      <w:r w:rsidRPr="007B4A02">
        <w:rPr>
          <w:i/>
        </w:rPr>
        <w:t xml:space="preserve">Politička Misao, </w:t>
      </w:r>
      <w:r w:rsidRPr="007B4A02">
        <w:t>Vol. 33 (1996), 148-165.</w:t>
      </w:r>
    </w:p>
    <w:p w14:paraId="684956A9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Radovan Vukadinović: „Hrvatska vanjska politika – novo vrijeme i nove zadaće“, </w:t>
      </w:r>
      <w:r w:rsidRPr="007B4A02">
        <w:rPr>
          <w:i/>
        </w:rPr>
        <w:t>Međunarodne studije</w:t>
      </w:r>
      <w:r w:rsidRPr="007B4A02">
        <w:t xml:space="preserve">, Vol. 1 (2000), str. 1-20. </w:t>
      </w:r>
    </w:p>
    <w:p w14:paraId="608E6FCD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Degan, Vladimir Đuro, 2002: </w:t>
      </w:r>
      <w:r w:rsidRPr="007B4A02">
        <w:rPr>
          <w:i/>
          <w:iCs/>
        </w:rPr>
        <w:t>Hrvatska država u međunarodnoj zajednici</w:t>
      </w:r>
      <w:r w:rsidRPr="007B4A02">
        <w:t xml:space="preserve">, Globus, Zagreb. </w:t>
      </w:r>
    </w:p>
    <w:p w14:paraId="53640694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Holbrooke, Richard, 1999: </w:t>
      </w:r>
      <w:r w:rsidRPr="007B4A02">
        <w:rPr>
          <w:i/>
          <w:iCs/>
        </w:rPr>
        <w:t>To End a War</w:t>
      </w:r>
      <w:r w:rsidRPr="007B4A02">
        <w:t xml:space="preserve">, Modern Library, Washington. </w:t>
      </w:r>
    </w:p>
    <w:p w14:paraId="3F5D4650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Jakić, Tomislav, 2010: </w:t>
      </w:r>
      <w:r w:rsidRPr="007B4A02">
        <w:rPr>
          <w:i/>
          <w:iCs/>
        </w:rPr>
        <w:t>Nisam zavijao s vukovima</w:t>
      </w:r>
      <w:r w:rsidRPr="007B4A02">
        <w:t xml:space="preserve">, Plejada, Zagreb. </w:t>
      </w:r>
    </w:p>
    <w:p w14:paraId="785F5023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Jović, Dejan, 2006: Croatia and the European Union: A long delayed journey, </w:t>
      </w:r>
      <w:r w:rsidRPr="007B4A02">
        <w:rPr>
          <w:i/>
          <w:iCs/>
        </w:rPr>
        <w:t xml:space="preserve">Journal of Southern Europe and the Balkans </w:t>
      </w:r>
      <w:r w:rsidRPr="007B4A02">
        <w:t xml:space="preserve">(8) 1: 85-103. </w:t>
      </w:r>
    </w:p>
    <w:p w14:paraId="7B925030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Jović, Dejan, 2008: The Slovenian-Croatian Confederal Proposal: A Tactical Move or an Ultimate Solution?, u: Lenard Cohen i Jasna Dragović-Soso (ur): </w:t>
      </w:r>
      <w:r w:rsidRPr="007B4A02">
        <w:rPr>
          <w:i/>
          <w:iCs/>
        </w:rPr>
        <w:t>State-Collapse in South-eastern Europe: new perspectives on Yugoslavia’s Disintegration</w:t>
      </w:r>
      <w:r w:rsidRPr="007B4A02">
        <w:t xml:space="preserve">, Purdue University Press, 2008, 249-281. </w:t>
      </w:r>
    </w:p>
    <w:p w14:paraId="371B3CD8" w14:textId="77777777" w:rsidR="001824E2" w:rsidRDefault="001824E2" w:rsidP="001824E2">
      <w:pPr>
        <w:spacing w:before="100" w:after="100" w:line="276" w:lineRule="auto"/>
        <w:ind w:left="-851"/>
      </w:pPr>
      <w:r w:rsidRPr="007B4A02">
        <w:t>Jović, Dejan, 2009: Croatia After Tudjman: the ICTY and Issues of Transitional Justice, u: Judy Batt i Jelena Obradović (ur): War Crimes, Conditionality and EU integration in Western Balkans</w:t>
      </w:r>
      <w:r w:rsidRPr="007B4A02">
        <w:rPr>
          <w:b/>
          <w:bCs/>
        </w:rPr>
        <w:t xml:space="preserve">, </w:t>
      </w:r>
      <w:r w:rsidRPr="007B4A02">
        <w:rPr>
          <w:i/>
          <w:iCs/>
        </w:rPr>
        <w:t xml:space="preserve">Challiot Papers, </w:t>
      </w:r>
      <w:r w:rsidRPr="007B4A02">
        <w:t xml:space="preserve">br 116, lipanj 2009, 13-29. </w:t>
      </w:r>
    </w:p>
    <w:p w14:paraId="2AFA0A9A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Jović, Dejan, 2010: Palubna diplomacija i funkcionalna suradnja: hrvatsko-srpski bilateralni odnosi na početku mandata Ive Josipovića", </w:t>
      </w:r>
      <w:r w:rsidRPr="007B4A02">
        <w:rPr>
          <w:i/>
          <w:iCs/>
        </w:rPr>
        <w:t xml:space="preserve">Izazovi evropskih integracija </w:t>
      </w:r>
      <w:r w:rsidRPr="007B4A02">
        <w:t xml:space="preserve">(11) 27-42. </w:t>
      </w:r>
    </w:p>
    <w:p w14:paraId="55759182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7B4A02">
        <w:t>Jović, Dejan, 2011. „Reassessing Socialist Yugoslavia, 1945-90: the Case of Croatia“, str. 117-142, u knjizi Dejan Djokić i James Ker-Lindsay (ur.): „New Perspectives on Yugoslavia“, Routledge, London i New York.</w:t>
      </w:r>
    </w:p>
    <w:p w14:paraId="1A5C00B8" w14:textId="77777777" w:rsidR="001824E2" w:rsidRDefault="001824E2" w:rsidP="001824E2">
      <w:pPr>
        <w:spacing w:before="100" w:after="100" w:line="276" w:lineRule="auto"/>
        <w:ind w:left="-851"/>
        <w:rPr>
          <w:color w:val="000000"/>
        </w:rPr>
      </w:pPr>
      <w:r w:rsidRPr="007B4A02">
        <w:rPr>
          <w:color w:val="000000"/>
        </w:rPr>
        <w:t xml:space="preserve">Jović, D: ‘Turning Nationalists into EU-supporters: the Case of Croatia’, in: J Rupnik (ed): ‘The Western Balkans and the EU: the Hours of Europe’, </w:t>
      </w:r>
      <w:r w:rsidRPr="007B4A02">
        <w:rPr>
          <w:i/>
          <w:color w:val="000000"/>
        </w:rPr>
        <w:t>Chaillot Papers</w:t>
      </w:r>
      <w:r w:rsidRPr="007B4A02">
        <w:rPr>
          <w:color w:val="000000"/>
        </w:rPr>
        <w:t xml:space="preserve">, No 126, 2011, pp. 33-46. </w:t>
      </w:r>
    </w:p>
    <w:p w14:paraId="56945A2D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Pavlaković, Vjeran, 2010: Croatia, the International Criminal Tribunal for the former Yugoslavia and General Gotovina as a Political Symbol, </w:t>
      </w:r>
      <w:r w:rsidRPr="007B4A02">
        <w:rPr>
          <w:i/>
          <w:iCs/>
        </w:rPr>
        <w:t xml:space="preserve">Europe-Asia Studies </w:t>
      </w:r>
      <w:r w:rsidRPr="007B4A02">
        <w:t xml:space="preserve">(62) 10: 1707-1740. </w:t>
      </w:r>
    </w:p>
    <w:p w14:paraId="14544731" w14:textId="77777777" w:rsidR="001824E2" w:rsidRDefault="001824E2" w:rsidP="001824E2">
      <w:pPr>
        <w:spacing w:before="100" w:after="100" w:line="276" w:lineRule="auto"/>
        <w:ind w:left="-851"/>
      </w:pPr>
      <w:r w:rsidRPr="007B4A02">
        <w:t xml:space="preserve">Rudolf, Davorin, 1999: </w:t>
      </w:r>
      <w:r w:rsidRPr="007B4A02">
        <w:rPr>
          <w:i/>
          <w:iCs/>
        </w:rPr>
        <w:t>Rat koji nismo htjeli. Hrvatska 1991</w:t>
      </w:r>
      <w:r w:rsidRPr="007B4A02">
        <w:t xml:space="preserve">, Globus, Zagreb. </w:t>
      </w:r>
    </w:p>
    <w:p w14:paraId="003BEA49" w14:textId="77777777" w:rsidR="001824E2" w:rsidRP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7B4A02">
        <w:t xml:space="preserve">Sanader, Ivo, 2000: </w:t>
      </w:r>
      <w:r w:rsidRPr="007B4A02">
        <w:rPr>
          <w:i/>
          <w:iCs/>
        </w:rPr>
        <w:t>Hrvatska u međunarodnim odnosima</w:t>
      </w:r>
      <w:r w:rsidRPr="007B4A02">
        <w:t xml:space="preserve">, Golden marketing, Zagreb. </w:t>
      </w:r>
    </w:p>
    <w:p w14:paraId="1597B0F0" w14:textId="77777777" w:rsidR="001824E2" w:rsidRDefault="001824E2" w:rsidP="001824E2">
      <w:pPr>
        <w:spacing w:before="100" w:after="100" w:line="276" w:lineRule="auto"/>
        <w:ind w:left="-851"/>
        <w:rPr>
          <w:rFonts w:ascii="Book Antiqua" w:hAnsi="Book Antiqua"/>
        </w:rPr>
      </w:pPr>
      <w:r w:rsidRPr="007B4A02">
        <w:t xml:space="preserve">Šarinić, Hrvoje, 1999: </w:t>
      </w:r>
      <w:r w:rsidRPr="007B4A02">
        <w:rPr>
          <w:i/>
          <w:iCs/>
        </w:rPr>
        <w:t>Svi moji tajni pregovori sa Slobodanom Miloševićem</w:t>
      </w:r>
      <w:r w:rsidRPr="007B4A02">
        <w:t>, Globus International, Zagreb.</w:t>
      </w:r>
    </w:p>
    <w:bookmarkEnd w:id="3"/>
    <w:p w14:paraId="776BA66D" w14:textId="77777777" w:rsidR="001824E2" w:rsidRPr="00380AFB" w:rsidRDefault="001824E2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</w:p>
    <w:p w14:paraId="77DC977D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Opis metoda provođenja nastave</w:t>
      </w:r>
    </w:p>
    <w:p w14:paraId="64AC9E67" w14:textId="77777777" w:rsidR="00380AFB" w:rsidRDefault="001824E2" w:rsidP="00380AFB">
      <w:pPr>
        <w:spacing w:before="100" w:after="100" w:line="276" w:lineRule="auto"/>
        <w:ind w:left="-851"/>
        <w:rPr>
          <w:rFonts w:ascii="Book Antiqua" w:hAnsi="Book Antiqua"/>
        </w:rPr>
      </w:pPr>
      <w:bookmarkStart w:id="4" w:name="_Hlk61094204"/>
      <w:r w:rsidRPr="001824E2">
        <w:rPr>
          <w:rFonts w:ascii="Book Antiqua" w:hAnsi="Book Antiqua"/>
        </w:rPr>
        <w:t xml:space="preserve">Nastava se izvodi kroz kombinaciju predavanja (jedan sat po temi) i seminara (jedan sat po temi). Na početku svakog seminara, studenti će imati kraće (10-15 minuta) izlaganje na </w:t>
      </w:r>
      <w:r w:rsidR="008B2B06">
        <w:rPr>
          <w:rFonts w:ascii="Book Antiqua" w:hAnsi="Book Antiqua"/>
        </w:rPr>
        <w:t xml:space="preserve">temu koja će se raspravljati </w:t>
      </w:r>
      <w:r w:rsidRPr="001824E2">
        <w:rPr>
          <w:rFonts w:ascii="Book Antiqua" w:hAnsi="Book Antiqua"/>
        </w:rPr>
        <w:t>na tom seminaru. Time će se dodatno razvijati sposobnost javnog istupanja, te poticati aktivan pristup nastavi. U nastavku će se razviti diskusija – i o predavanju, i o literaturu koju će studenti morati pročitati za taj susret. Studenti će imati mogućnost izravnog komuniciranja s nastavnikom i izvan predavanja/seminara, emailom ili na konzultacijama</w:t>
      </w:r>
      <w:bookmarkEnd w:id="4"/>
      <w:r w:rsidRPr="001824E2">
        <w:rPr>
          <w:rFonts w:ascii="Book Antiqua" w:hAnsi="Book Antiqua"/>
        </w:rPr>
        <w:t xml:space="preserve">. </w:t>
      </w:r>
    </w:p>
    <w:p w14:paraId="4D45C955" w14:textId="77777777" w:rsidR="001824E2" w:rsidRPr="001824E2" w:rsidRDefault="001824E2" w:rsidP="00380AFB">
      <w:pPr>
        <w:spacing w:before="100" w:after="100" w:line="276" w:lineRule="auto"/>
        <w:ind w:left="-851"/>
        <w:rPr>
          <w:rFonts w:ascii="Book Antiqua" w:eastAsia="Calibri" w:hAnsi="Book Antiqua"/>
          <w:b/>
          <w:bCs/>
          <w:smallCaps/>
          <w:spacing w:val="5"/>
          <w:sz w:val="22"/>
          <w:szCs w:val="22"/>
        </w:rPr>
      </w:pPr>
    </w:p>
    <w:p w14:paraId="09499BA6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Opis načina izvršavanja obveza</w:t>
      </w:r>
    </w:p>
    <w:p w14:paraId="67E4D3A5" w14:textId="77777777" w:rsidR="001824E2" w:rsidRDefault="001824E2" w:rsidP="00380AFB">
      <w:pPr>
        <w:spacing w:before="100" w:after="100" w:line="276" w:lineRule="auto"/>
        <w:ind w:left="-851"/>
        <w:rPr>
          <w:rFonts w:ascii="Book Antiqua" w:eastAsia="Calibri" w:hAnsi="Book Antiqua"/>
        </w:rPr>
      </w:pPr>
      <w:bookmarkStart w:id="5" w:name="_Hlk61094440"/>
      <w:r w:rsidRPr="001824E2">
        <w:rPr>
          <w:rFonts w:ascii="Book Antiqua" w:eastAsia="Calibri" w:hAnsi="Book Antiqua"/>
        </w:rPr>
        <w:t xml:space="preserve">Studenti su obavezni dolaziti </w:t>
      </w:r>
      <w:r>
        <w:rPr>
          <w:rFonts w:ascii="Book Antiqua" w:eastAsia="Calibri" w:hAnsi="Book Antiqua"/>
        </w:rPr>
        <w:t xml:space="preserve">na nastavu: dopušta se izostanak s jedne trećine nastavnog programa. Također, obavezni su aktivno sudjelovati u diskusijama. Među studentske obaveze ubraja se i pisanje eseja koji se predaje u tijeku trajanja nastave. Esej čini 50 posto ocjene. Pisani ispit po završetku trajanja nastave je obavezan, a ocjena pisanog ispita čini preostalih 50 posto ocjene. </w:t>
      </w:r>
    </w:p>
    <w:bookmarkEnd w:id="5"/>
    <w:p w14:paraId="50983E74" w14:textId="77777777" w:rsidR="001824E2" w:rsidRPr="001824E2" w:rsidRDefault="001824E2" w:rsidP="00380AFB">
      <w:pPr>
        <w:spacing w:before="100" w:after="100" w:line="276" w:lineRule="auto"/>
        <w:ind w:left="-851"/>
        <w:rPr>
          <w:rFonts w:ascii="Book Antiqua" w:eastAsia="Calibri" w:hAnsi="Book Antiqua"/>
        </w:rPr>
      </w:pPr>
    </w:p>
    <w:p w14:paraId="7BA0B5FD" w14:textId="77777777" w:rsidR="001D2DCA" w:rsidRDefault="00380AFB" w:rsidP="001D2DCA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>Opis načina praćenja kvalitete nastave</w:t>
      </w:r>
    </w:p>
    <w:p w14:paraId="5F72A08C" w14:textId="77777777" w:rsidR="001D2DCA" w:rsidRPr="001D2DCA" w:rsidRDefault="001824E2" w:rsidP="001D2DCA">
      <w:pPr>
        <w:spacing w:before="100" w:after="100" w:line="276" w:lineRule="auto"/>
        <w:ind w:left="-851"/>
        <w:rPr>
          <w:rFonts w:ascii="Book Antiqua" w:eastAsia="Calibri" w:hAnsi="Book Antiqua"/>
          <w:b/>
          <w:bCs/>
          <w:smallCaps/>
          <w:spacing w:val="5"/>
          <w:sz w:val="22"/>
          <w:szCs w:val="22"/>
        </w:rPr>
      </w:pPr>
      <w:r w:rsidRPr="001D2DCA">
        <w:rPr>
          <w:rFonts w:ascii="Book Antiqua" w:eastAsia="Calibri" w:hAnsi="Book Antiqua"/>
        </w:rPr>
        <w:t xml:space="preserve">Kvaliteta nastave </w:t>
      </w:r>
      <w:r w:rsidR="001D2DCA" w:rsidRPr="001D2DCA">
        <w:rPr>
          <w:rFonts w:ascii="Book Antiqua" w:eastAsia="Calibri" w:hAnsi="Book Antiqua"/>
        </w:rPr>
        <w:t xml:space="preserve">se prati na način propisan sveučilišnim propisima. </w:t>
      </w:r>
      <w:r w:rsidRPr="001D2DCA">
        <w:rPr>
          <w:rFonts w:ascii="Book Antiqua" w:eastAsia="Calibri" w:hAnsi="Book Antiqua"/>
        </w:rPr>
        <w:t xml:space="preserve"> </w:t>
      </w:r>
      <w:r w:rsidR="001D2DCA" w:rsidRPr="001D2DCA">
        <w:rPr>
          <w:rFonts w:ascii="Book Antiqua" w:hAnsi="Book Antiqua"/>
        </w:rPr>
        <w:t>Kolegij se temelji na načelu kontinuiranog komuniciranja između studenata i nastavnika, pri čemu i jedna i druga strana ima mogućnost (i obavezu) permanentnog valoriziranja. Nastavnik će studentima u pisan</w:t>
      </w:r>
      <w:r w:rsidR="001D2DCA">
        <w:rPr>
          <w:rFonts w:ascii="Book Antiqua" w:hAnsi="Book Antiqua"/>
        </w:rPr>
        <w:t>oj formi dati komentar na esej</w:t>
      </w:r>
      <w:r w:rsidR="001D2DCA" w:rsidRPr="001D2DCA">
        <w:rPr>
          <w:rFonts w:ascii="Book Antiqua" w:hAnsi="Book Antiqua"/>
        </w:rPr>
        <w:t>, a od studenata se očekuje da aktivno komentiraj</w:t>
      </w:r>
      <w:r w:rsidR="001D2DCA">
        <w:rPr>
          <w:rFonts w:ascii="Book Antiqua" w:hAnsi="Book Antiqua"/>
        </w:rPr>
        <w:t>u sve aspekte izvođenja nastave.</w:t>
      </w:r>
      <w:r w:rsidR="001D2DCA" w:rsidRPr="001D2DCA">
        <w:rPr>
          <w:rFonts w:ascii="Book Antiqua" w:hAnsi="Book Antiqua"/>
        </w:rPr>
        <w:t xml:space="preserve"> </w:t>
      </w:r>
      <w:r w:rsidR="001D2DCA">
        <w:rPr>
          <w:rFonts w:ascii="Book Antiqua" w:hAnsi="Book Antiqua"/>
        </w:rPr>
        <w:t>U skladu s pravilima sveučilišta, kvalitetu je moguće pratiti i anonimnom anketom na kraju semestra.</w:t>
      </w:r>
    </w:p>
    <w:p w14:paraId="4B85FB97" w14:textId="77777777" w:rsidR="00380AFB" w:rsidRDefault="00380AFB" w:rsidP="00380AFB">
      <w:pPr>
        <w:spacing w:before="100" w:after="100" w:line="276" w:lineRule="auto"/>
        <w:ind w:left="-851"/>
        <w:rPr>
          <w:rFonts w:ascii="Book Antiqua" w:eastAsia="Calibri" w:hAnsi="Book Antiqua"/>
        </w:rPr>
      </w:pPr>
    </w:p>
    <w:p w14:paraId="6E11BCCC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broj ects bodova (ako ih ima): </w:t>
      </w:r>
      <w:r w:rsidR="001D2DCA">
        <w:rPr>
          <w:rFonts w:ascii="Calibri" w:eastAsia="Calibri" w:hAnsi="Calibri"/>
          <w:sz w:val="22"/>
          <w:szCs w:val="22"/>
        </w:rPr>
        <w:t>7</w:t>
      </w:r>
    </w:p>
    <w:p w14:paraId="3984E25C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</w:pPr>
    </w:p>
    <w:p w14:paraId="39ECADD4" w14:textId="77777777" w:rsidR="00380AFB" w:rsidRPr="00380AFB" w:rsidRDefault="00380AFB" w:rsidP="00380AFB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47D55FA7" w14:textId="77777777" w:rsidR="00380AFB" w:rsidRPr="00380AFB" w:rsidRDefault="00380AFB" w:rsidP="00380AFB">
      <w:pPr>
        <w:spacing w:line="276" w:lineRule="auto"/>
        <w:rPr>
          <w:rFonts w:ascii="Calibri" w:eastAsia="Calibri" w:hAnsi="Calibri"/>
          <w:sz w:val="22"/>
          <w:szCs w:val="22"/>
        </w:rPr>
        <w:sectPr w:rsidR="00380AFB" w:rsidRPr="00380AFB" w:rsidSect="006A4113">
          <w:pgSz w:w="11906" w:h="16838"/>
          <w:pgMar w:top="1531" w:right="992" w:bottom="284" w:left="2126" w:header="567" w:footer="465" w:gutter="0"/>
          <w:cols w:space="708"/>
          <w:docGrid w:linePitch="360"/>
        </w:sectPr>
      </w:pPr>
    </w:p>
    <w:p w14:paraId="5FC36800" w14:textId="77777777" w:rsidR="00380AFB" w:rsidRPr="00380AFB" w:rsidRDefault="00380AFB" w:rsidP="00380AFB">
      <w:pPr>
        <w:pBdr>
          <w:bottom w:val="single" w:sz="8" w:space="4" w:color="4F81BD"/>
        </w:pBdr>
        <w:spacing w:after="300" w:line="240" w:lineRule="auto"/>
        <w:ind w:left="-851"/>
        <w:contextualSpacing/>
        <w:rPr>
          <w:rFonts w:ascii="Cambria" w:eastAsia="Times New Roman" w:hAnsi="Cambria"/>
          <w:color w:val="17365D"/>
          <w:spacing w:val="5"/>
          <w:kern w:val="28"/>
          <w:sz w:val="32"/>
          <w:szCs w:val="32"/>
        </w:rPr>
      </w:pPr>
      <w:r w:rsidRPr="00380AFB">
        <w:rPr>
          <w:rFonts w:ascii="Cambria" w:eastAsia="Times New Roman" w:hAnsi="Cambria"/>
          <w:color w:val="17365D"/>
          <w:spacing w:val="5"/>
          <w:kern w:val="28"/>
          <w:sz w:val="32"/>
          <w:szCs w:val="32"/>
        </w:rPr>
        <w:lastRenderedPageBreak/>
        <w:t>A.6. NASTAVNI I ZNANSTVENI UVJETI IZVOĐENJA DOKTORSKOG STUDIJA</w:t>
      </w:r>
    </w:p>
    <w:p w14:paraId="6679BC23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color w:val="FF0000"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t xml:space="preserve">A.6.1. Popis nastavnika </w:t>
      </w:r>
      <w:r w:rsidRPr="00380AFB">
        <w:rPr>
          <w:rFonts w:ascii="Calibri" w:eastAsia="Calibri" w:hAnsi="Calibri"/>
          <w:b/>
          <w:bCs/>
          <w:smallCaps/>
          <w:color w:val="FF0000"/>
          <w:spacing w:val="5"/>
          <w:sz w:val="22"/>
          <w:szCs w:val="22"/>
        </w:rPr>
        <w:t>(podatke za svakog nastavnika započnite na novoj strani kopirajući priloženu shemu)</w:t>
      </w:r>
    </w:p>
    <w:p w14:paraId="67337962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3CC4894E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REDNI BROJ: </w:t>
      </w:r>
      <w:r w:rsidR="001D2DCA">
        <w:rPr>
          <w:rFonts w:ascii="Calibri" w:eastAsia="Calibri" w:hAnsi="Calibri"/>
          <w:sz w:val="22"/>
          <w:szCs w:val="22"/>
        </w:rPr>
        <w:t>1.</w:t>
      </w:r>
    </w:p>
    <w:p w14:paraId="5AD453F8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TITULA, IME I PREZIME NASTAVNIKA: </w:t>
      </w:r>
      <w:r w:rsidR="001D2DCA">
        <w:rPr>
          <w:rFonts w:ascii="Calibri" w:eastAsia="Calibri" w:hAnsi="Calibri"/>
          <w:sz w:val="22"/>
          <w:szCs w:val="22"/>
        </w:rPr>
        <w:t>Prof. dr. sc. Dejan Jović</w:t>
      </w:r>
    </w:p>
    <w:p w14:paraId="1EA63ABF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NAZIV USTANOVE U KOJOJ JE ZAPOSLEN: </w:t>
      </w:r>
      <w:r w:rsidR="001D2DCA">
        <w:rPr>
          <w:rFonts w:ascii="Calibri" w:eastAsia="Calibri" w:hAnsi="Calibri"/>
          <w:sz w:val="22"/>
          <w:szCs w:val="22"/>
        </w:rPr>
        <w:t>Fakultet političkih znanosti, Sveučilište u Zagrebu</w:t>
      </w:r>
    </w:p>
    <w:p w14:paraId="6A286935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NAZIV PREDMETA KOJI IZVODI NA OVOM DOKTORSKOM STUDIJU: </w:t>
      </w:r>
      <w:r w:rsidR="001D2DCA">
        <w:rPr>
          <w:rFonts w:ascii="Calibri" w:eastAsia="Calibri" w:hAnsi="Calibri"/>
          <w:sz w:val="22"/>
          <w:szCs w:val="22"/>
        </w:rPr>
        <w:t>Hrvatska vanjska politika</w:t>
      </w:r>
    </w:p>
    <w:p w14:paraId="2B58FC75" w14:textId="77777777" w:rsidR="001D2DCA" w:rsidRDefault="00380AFB" w:rsidP="001D2DCA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ŽIVOTOPIS</w:t>
      </w:r>
    </w:p>
    <w:p w14:paraId="0FD9E50E" w14:textId="00F308FE" w:rsidR="001D2DCA" w:rsidRDefault="001D2DCA" w:rsidP="001D2DCA">
      <w:pPr>
        <w:spacing w:before="100" w:after="100" w:line="276" w:lineRule="auto"/>
        <w:ind w:left="-851"/>
        <w:rPr>
          <w:rFonts w:ascii="Book Antiqua" w:hAnsi="Book Antiqua" w:cs="Arial"/>
        </w:rPr>
      </w:pPr>
      <w:r w:rsidRPr="001D2DCA">
        <w:rPr>
          <w:rFonts w:ascii="Book Antiqua" w:hAnsi="Book Antiqua" w:cs="Arial"/>
        </w:rPr>
        <w:t>Dejan Jović je redovni profesor</w:t>
      </w:r>
      <w:r w:rsidR="00201A82">
        <w:rPr>
          <w:rFonts w:ascii="Book Antiqua" w:hAnsi="Book Antiqua" w:cs="Arial"/>
        </w:rPr>
        <w:t xml:space="preserve"> u trajnom zvanju</w:t>
      </w:r>
      <w:r w:rsidRPr="001D2DCA">
        <w:rPr>
          <w:rFonts w:ascii="Book Antiqua" w:hAnsi="Book Antiqua" w:cs="Arial"/>
        </w:rPr>
        <w:t xml:space="preserve"> Fakulteta političkih znanosti u Zagrebu i gostujući profesor Fakulteta političkih nauka u Beogradu. U 2017/18 godini je i gostujući istraživač na Goldsmiths koledžu u Londonu. </w:t>
      </w:r>
      <w:r w:rsidR="00201A82">
        <w:rPr>
          <w:rFonts w:ascii="Book Antiqua" w:hAnsi="Book Antiqua" w:cs="Arial"/>
        </w:rPr>
        <w:t>Od 2012 do 2020. bio je glavni i odgovorni urednik Političke misli, a od 2018. je glavni i odgovorni urednik časopisa Tragovi</w:t>
      </w:r>
      <w:r w:rsidRPr="001D2DCA">
        <w:rPr>
          <w:rFonts w:ascii="Book Antiqua" w:hAnsi="Book Antiqua" w:cs="Arial"/>
        </w:rPr>
        <w:t>. Dejan Jović diplomirao je političke znanosti u Zagrebu, magistrirao u Ljubljani i Manchesteru, a doktorirao na London School of Economics (1999). Bio je Jean Monnet Fellow na Europskom univerzitetskom institutu u Firenci i docent na Univerzitetu Stirling u Škotskoj, UK (2000 – 2010.). Autor je knjig</w:t>
      </w:r>
      <w:r>
        <w:rPr>
          <w:rFonts w:ascii="Book Antiqua" w:hAnsi="Book Antiqua" w:cs="Arial"/>
        </w:rPr>
        <w:t>a</w:t>
      </w:r>
      <w:r w:rsidRPr="001D2DCA">
        <w:rPr>
          <w:rFonts w:ascii="Book Antiqua" w:hAnsi="Book Antiqua" w:cs="Arial"/>
        </w:rPr>
        <w:t xml:space="preserve"> „Jugoslavija: država koja je</w:t>
      </w:r>
      <w:r>
        <w:rPr>
          <w:rFonts w:ascii="Book Antiqua" w:hAnsi="Book Antiqua" w:cs="Arial"/>
        </w:rPr>
        <w:t xml:space="preserve"> odumrla“, objavljene u Zagrebu i</w:t>
      </w:r>
      <w:r w:rsidRPr="001D2DCA">
        <w:rPr>
          <w:rFonts w:ascii="Book Antiqua" w:hAnsi="Book Antiqua" w:cs="Arial"/>
        </w:rPr>
        <w:t xml:space="preserve"> Beogradu</w:t>
      </w:r>
      <w:r>
        <w:rPr>
          <w:rFonts w:ascii="Book Antiqua" w:hAnsi="Book Antiqua" w:cs="Arial"/>
        </w:rPr>
        <w:t xml:space="preserve"> (2003)</w:t>
      </w:r>
      <w:r w:rsidRPr="001D2DCA">
        <w:rPr>
          <w:rFonts w:ascii="Book Antiqua" w:hAnsi="Book Antiqua" w:cs="Arial"/>
        </w:rPr>
        <w:t xml:space="preserve"> i u SAD</w:t>
      </w:r>
      <w:r>
        <w:rPr>
          <w:rFonts w:ascii="Book Antiqua" w:hAnsi="Book Antiqua" w:cs="Arial"/>
        </w:rPr>
        <w:t xml:space="preserve"> (2009)</w:t>
      </w:r>
      <w:r w:rsidRPr="001D2DCA">
        <w:rPr>
          <w:rFonts w:ascii="Book Antiqua" w:hAnsi="Book Antiqua" w:cs="Arial"/>
        </w:rPr>
        <w:t xml:space="preserve">, </w:t>
      </w:r>
      <w:r>
        <w:rPr>
          <w:rFonts w:ascii="Book Antiqua" w:hAnsi="Book Antiqua" w:cs="Arial"/>
        </w:rPr>
        <w:t>te</w:t>
      </w:r>
      <w:r w:rsidRPr="001D2DCA">
        <w:rPr>
          <w:rFonts w:ascii="Book Antiqua" w:hAnsi="Book Antiqua" w:cs="Arial"/>
        </w:rPr>
        <w:t xml:space="preserve"> „Rat i mit. Politika identiteta u suvremenoj Hrvatskoj“</w:t>
      </w:r>
      <w:r>
        <w:rPr>
          <w:rFonts w:ascii="Book Antiqua" w:hAnsi="Book Antiqua" w:cs="Arial"/>
        </w:rPr>
        <w:t xml:space="preserve"> (Fraktura, 2017)</w:t>
      </w:r>
      <w:r w:rsidRPr="001D2DCA">
        <w:rPr>
          <w:rFonts w:ascii="Book Antiqua" w:hAnsi="Book Antiqua" w:cs="Arial"/>
        </w:rPr>
        <w:t xml:space="preserve">. Urednik je </w:t>
      </w:r>
      <w:r w:rsidR="00C57A64">
        <w:rPr>
          <w:rFonts w:ascii="Book Antiqua" w:hAnsi="Book Antiqua" w:cs="Arial"/>
        </w:rPr>
        <w:t>četiri</w:t>
      </w:r>
      <w:r w:rsidRPr="001D2DCA">
        <w:rPr>
          <w:rFonts w:ascii="Book Antiqua" w:hAnsi="Book Antiqua" w:cs="Arial"/>
        </w:rPr>
        <w:t xml:space="preserve"> zbornika iz područja teorije međunarodnih odnosa („Realizam“, „Liberalne teorije međunarodnih odnosa“</w:t>
      </w:r>
      <w:r w:rsidR="00C57A64">
        <w:rPr>
          <w:rFonts w:ascii="Book Antiqua" w:hAnsi="Book Antiqua" w:cs="Arial"/>
        </w:rPr>
        <w:t>,</w:t>
      </w:r>
      <w:r w:rsidRPr="001D2DCA">
        <w:rPr>
          <w:rFonts w:ascii="Book Antiqua" w:hAnsi="Book Antiqua" w:cs="Arial"/>
        </w:rPr>
        <w:t xml:space="preserve"> „Konstruktivističke teorije“</w:t>
      </w:r>
      <w:r w:rsidR="00C57A64">
        <w:rPr>
          <w:rFonts w:ascii="Book Antiqua" w:hAnsi="Book Antiqua" w:cs="Arial"/>
        </w:rPr>
        <w:t xml:space="preserve"> i „Marksističke teorije međunarodnih odnosa“</w:t>
      </w:r>
      <w:r w:rsidRPr="001D2DCA">
        <w:rPr>
          <w:rFonts w:ascii="Book Antiqua" w:hAnsi="Book Antiqua" w:cs="Arial"/>
        </w:rPr>
        <w:t xml:space="preserve">), </w:t>
      </w:r>
      <w:r w:rsidR="00C57A64">
        <w:rPr>
          <w:rFonts w:ascii="Book Antiqua" w:hAnsi="Book Antiqua" w:cs="Arial"/>
        </w:rPr>
        <w:t xml:space="preserve">objavljene između 2013. i 2018. </w:t>
      </w:r>
      <w:r w:rsidRPr="001D2DCA">
        <w:rPr>
          <w:rFonts w:ascii="Book Antiqua" w:hAnsi="Book Antiqua" w:cs="Arial"/>
        </w:rPr>
        <w:t xml:space="preserve">Na fakultetima u Zagrebu i Beogradu predaje predmete iz područja međunarodnih odnosa (Analiza vanjskih politika, </w:t>
      </w:r>
      <w:r w:rsidR="00C57A64">
        <w:rPr>
          <w:rFonts w:ascii="Book Antiqua" w:hAnsi="Book Antiqua" w:cs="Arial"/>
        </w:rPr>
        <w:t>Međunarodni politički odnosi</w:t>
      </w:r>
      <w:r w:rsidRPr="001D2DCA">
        <w:rPr>
          <w:rFonts w:ascii="Book Antiqua" w:hAnsi="Book Antiqua" w:cs="Arial"/>
        </w:rPr>
        <w:t>), iz područja balkanskih studija (Suvremeni balkanski odnosi, Politika i društvo u Ju</w:t>
      </w:r>
      <w:r w:rsidR="008B2B06">
        <w:rPr>
          <w:rFonts w:ascii="Book Antiqua" w:hAnsi="Book Antiqua" w:cs="Arial"/>
        </w:rPr>
        <w:t>goistočnoj Evropi) i iz sigurnosnih studija</w:t>
      </w:r>
      <w:r w:rsidRPr="001D2DCA">
        <w:rPr>
          <w:rFonts w:ascii="Book Antiqua" w:hAnsi="Book Antiqua" w:cs="Arial"/>
        </w:rPr>
        <w:t xml:space="preserve">(Uvod u studije bezbednosti). </w:t>
      </w:r>
      <w:r w:rsidR="008B2B06">
        <w:rPr>
          <w:rFonts w:ascii="Book Antiqua" w:hAnsi="Book Antiqua" w:cs="Arial"/>
        </w:rPr>
        <w:t xml:space="preserve">Predavao je na oba doktorska studija koja se izvode na FPZG: doktorskom studiju komparativne politike i doktorskom studiju politologije. Ispitivao je doktorske kandidate, kao član povjerenstva, nas sveučilištima u Londonu (LSE, Goldsmiths, Queen Mary Westfield), u Grazu, na Europskom sveučilišnom institutu, na Sveučilištu u Nottinghamu, na Masaryk University u Brnu, te u Beogradu i Zagrebu. </w:t>
      </w:r>
      <w:r w:rsidRPr="001D2DCA">
        <w:rPr>
          <w:rFonts w:ascii="Book Antiqua" w:hAnsi="Book Antiqua" w:cs="Arial"/>
        </w:rPr>
        <w:t>Bio je predstojnik Odsjeka za međunarodnu politiku na zagrebačkom FPZG-u u dva mandata (2012 – 2016).</w:t>
      </w:r>
      <w:r>
        <w:rPr>
          <w:rFonts w:ascii="Calibri" w:eastAsia="Calibri" w:hAnsi="Calibri"/>
          <w:b/>
          <w:sz w:val="20"/>
          <w:szCs w:val="20"/>
        </w:rPr>
        <w:t xml:space="preserve"> </w:t>
      </w:r>
      <w:r w:rsidRPr="001D2DCA">
        <w:rPr>
          <w:rFonts w:ascii="Book Antiqua" w:hAnsi="Book Antiqua" w:cs="Arial"/>
        </w:rPr>
        <w:t xml:space="preserve">Prof. dr. Dejan Jović bio je predsjednik Upravnog vijeća Instituta za razvoj i međunarodne odnose u Zagrebu (2014-16), te glavni analitičar i savjetnik Predsjednika Republike Hrvatske Ive Josipovića </w:t>
      </w:r>
      <w:r>
        <w:rPr>
          <w:rFonts w:ascii="Book Antiqua" w:hAnsi="Book Antiqua" w:cs="Arial"/>
        </w:rPr>
        <w:t xml:space="preserve">(2010-14). </w:t>
      </w:r>
    </w:p>
    <w:p w14:paraId="353507AE" w14:textId="77777777" w:rsidR="007A2BBE" w:rsidRDefault="001D2DCA" w:rsidP="001D2DCA">
      <w:pPr>
        <w:spacing w:before="100" w:after="100" w:line="276" w:lineRule="auto"/>
        <w:ind w:left="-851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Za kompletan popis objavljenih radova vidjeti: </w:t>
      </w:r>
    </w:p>
    <w:p w14:paraId="4E745D86" w14:textId="77777777" w:rsidR="001D2DCA" w:rsidRPr="001D2DCA" w:rsidRDefault="00AD59A6" w:rsidP="001D2DCA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hyperlink r:id="rId5" w:history="1">
        <w:r w:rsidR="001D2DCA" w:rsidRPr="00DE1B9C">
          <w:rPr>
            <w:rStyle w:val="Hyperlink"/>
            <w:rFonts w:ascii="Book Antiqua" w:hAnsi="Book Antiqua" w:cs="Arial"/>
          </w:rPr>
          <w:t>https://bib.irb.hr/lista-radova?autor=190455</w:t>
        </w:r>
      </w:hyperlink>
      <w:r w:rsidR="001D2DCA">
        <w:rPr>
          <w:rFonts w:ascii="Book Antiqua" w:hAnsi="Book Antiqua" w:cs="Arial"/>
        </w:rPr>
        <w:t xml:space="preserve">. </w:t>
      </w:r>
    </w:p>
    <w:p w14:paraId="6134CA2D" w14:textId="77777777" w:rsidR="00380AFB" w:rsidRPr="00380AFB" w:rsidRDefault="00380AFB" w:rsidP="001D2DCA">
      <w:pPr>
        <w:spacing w:before="100" w:after="100" w:line="276" w:lineRule="auto"/>
        <w:rPr>
          <w:rFonts w:ascii="Calibri" w:eastAsia="Calibri" w:hAnsi="Calibri"/>
          <w:b/>
          <w:sz w:val="20"/>
          <w:szCs w:val="20"/>
        </w:rPr>
      </w:pPr>
    </w:p>
    <w:p w14:paraId="413CFAC9" w14:textId="1EEFFA6C" w:rsid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sz w:val="22"/>
          <w:szCs w:val="22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DATUM ZADNJEG IZBORA U ZNANSTVENO-NASTAVNO ILI UMJETNIČKO-NASTAVNO ZVANJE: </w:t>
      </w:r>
      <w:r w:rsidR="00201A82">
        <w:rPr>
          <w:rFonts w:ascii="Book Antiqua" w:eastAsia="Calibri" w:hAnsi="Book Antiqua"/>
        </w:rPr>
        <w:t>28. travnja 2020.</w:t>
      </w:r>
    </w:p>
    <w:p w14:paraId="5B6DD413" w14:textId="77777777" w:rsidR="005B7935" w:rsidRPr="00380AFB" w:rsidRDefault="005B7935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1F6DBBB0" w14:textId="77777777" w:rsidR="007A2BBE" w:rsidRDefault="007A2BBE" w:rsidP="001D2DCA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4FC62029" w14:textId="77777777" w:rsidR="007A2BBE" w:rsidRDefault="007A2BBE" w:rsidP="001D2DCA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7ECC9AD5" w14:textId="77777777" w:rsidR="001D2DCA" w:rsidRDefault="00380AFB" w:rsidP="001D2DCA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lastRenderedPageBreak/>
        <w:t>POPIS IZABRANIH OBJAVLJENIH RADOVA KOJI GA KVALIFICIRAJU ZA IZVOĐENJE PROGRAMA, ODNOSNO KOJI SU RELEVANTNI ZA PODRUČJE DOKTORSKOG PROGRAMA</w:t>
      </w:r>
    </w:p>
    <w:p w14:paraId="0A5CEAB3" w14:textId="77777777" w:rsidR="001D2DCA" w:rsidRPr="005B7935" w:rsidRDefault="001D2DCA" w:rsidP="001D2DCA">
      <w:pPr>
        <w:spacing w:before="100" w:after="100" w:line="276" w:lineRule="auto"/>
        <w:ind w:left="-851"/>
        <w:rPr>
          <w:rFonts w:ascii="Book Antiqua" w:eastAsia="Calibri" w:hAnsi="Book Antiqua"/>
          <w:b/>
          <w:sz w:val="20"/>
          <w:szCs w:val="20"/>
        </w:rPr>
      </w:pPr>
    </w:p>
    <w:p w14:paraId="3FD858D3" w14:textId="77777777" w:rsidR="00201A82" w:rsidRPr="00C57A64" w:rsidRDefault="00201A82" w:rsidP="00201A82">
      <w:pPr>
        <w:spacing w:before="100" w:after="100" w:line="276" w:lineRule="auto"/>
        <w:ind w:left="-851"/>
        <w:rPr>
          <w:lang w:val="en-GB"/>
        </w:rPr>
      </w:pPr>
      <w:bookmarkStart w:id="6" w:name="_Hlk61092547"/>
      <w:r w:rsidRPr="00C57A64">
        <w:t xml:space="preserve">Jović, D: Pandemijska kriza i njeni izazovi za studije bezbednosti, </w:t>
      </w:r>
      <w:r w:rsidRPr="00C57A64">
        <w:rPr>
          <w:i/>
        </w:rPr>
        <w:t>Sociološki pregled</w:t>
      </w:r>
      <w:r w:rsidRPr="00C57A64">
        <w:t>, god 54 (2020), br. 3, str. 471-497.</w:t>
      </w:r>
    </w:p>
    <w:p w14:paraId="2B96E25C" w14:textId="77777777" w:rsidR="00201A82" w:rsidRPr="00C57A64" w:rsidRDefault="00201A82" w:rsidP="00201A82">
      <w:pPr>
        <w:spacing w:before="100" w:after="100" w:line="276" w:lineRule="auto"/>
        <w:ind w:left="-851"/>
        <w:rPr>
          <w:lang w:val="en-GB"/>
        </w:rPr>
      </w:pPr>
      <w:r w:rsidRPr="00C57A64">
        <w:t xml:space="preserve">Jović, D: Interpretiranje “Domovinskog rata” (1991-1995) u procesu rekonstruiranja hrvatskog nacionalnog identiteta, </w:t>
      </w:r>
      <w:r w:rsidRPr="00C57A64">
        <w:rPr>
          <w:i/>
        </w:rPr>
        <w:t>Acta Histriae</w:t>
      </w:r>
      <w:r w:rsidRPr="00C57A64">
        <w:t xml:space="preserve">, god. 27 (2019), br. 2, str. 341-358. </w:t>
      </w:r>
    </w:p>
    <w:p w14:paraId="73941441" w14:textId="77777777" w:rsidR="00201A82" w:rsidRPr="00C57A64" w:rsidRDefault="00201A82" w:rsidP="00201A82">
      <w:pPr>
        <w:spacing w:before="100" w:after="100" w:line="276" w:lineRule="auto"/>
        <w:ind w:left="-851"/>
        <w:rPr>
          <w:lang w:val="en-GB"/>
        </w:rPr>
      </w:pPr>
      <w:r w:rsidRPr="00C57A64">
        <w:t xml:space="preserve">Jović, D: Osnivački mitovi u novim etnodemokracijama: slučaj Hrvatske, </w:t>
      </w:r>
      <w:r w:rsidRPr="00C57A64">
        <w:rPr>
          <w:i/>
        </w:rPr>
        <w:t>Glasnik Odjeljenja za društvene nauke Crnogorske akademije nauka i umjetnosti</w:t>
      </w:r>
      <w:r w:rsidRPr="00C57A64">
        <w:t>, god. 24, br. 1, str. 119-149.</w:t>
      </w:r>
    </w:p>
    <w:p w14:paraId="7D100613" w14:textId="77777777" w:rsidR="00201A82" w:rsidRPr="00C57A64" w:rsidRDefault="00201A82" w:rsidP="00201A82">
      <w:pPr>
        <w:spacing w:before="100" w:after="100" w:line="276" w:lineRule="auto"/>
        <w:ind w:left="-851"/>
        <w:rPr>
          <w:lang w:val="en-GB"/>
        </w:rPr>
      </w:pPr>
      <w:r w:rsidRPr="00C57A64">
        <w:t xml:space="preserve">Jović, D: Europa izvan Europske unije? Nove dileme pri definiranju europskog identiteta, </w:t>
      </w:r>
      <w:r w:rsidRPr="00C57A64">
        <w:rPr>
          <w:i/>
          <w:iCs/>
        </w:rPr>
        <w:t>Revija za sociologiju</w:t>
      </w:r>
      <w:r w:rsidRPr="00C57A64">
        <w:t xml:space="preserve">, god. 48 (2018), br. 3, str. 359-394. </w:t>
      </w:r>
    </w:p>
    <w:p w14:paraId="6CB40B74" w14:textId="77777777" w:rsidR="00201A82" w:rsidRPr="00C57A64" w:rsidRDefault="00201A82" w:rsidP="00201A82">
      <w:pPr>
        <w:spacing w:before="100" w:after="100" w:line="276" w:lineRule="auto"/>
        <w:ind w:left="-851"/>
        <w:rPr>
          <w:lang w:val="en-GB"/>
        </w:rPr>
      </w:pPr>
      <w:r w:rsidRPr="00C57A64">
        <w:t xml:space="preserve">Jović, D: Kritička analiza političkog sistema u jugoslavenskom socijalizmu: teorijski doprinosi Jovana Mirića, </w:t>
      </w:r>
      <w:r w:rsidRPr="00C57A64">
        <w:rPr>
          <w:i/>
        </w:rPr>
        <w:t>Sociologija</w:t>
      </w:r>
      <w:r w:rsidRPr="00C57A64">
        <w:t xml:space="preserve">, god. 60 (2018), br. 3, str. 690 – 710. ISSN 0038-0318. </w:t>
      </w:r>
    </w:p>
    <w:p w14:paraId="65F6B17A" w14:textId="77777777" w:rsidR="00201A82" w:rsidRPr="00C57A64" w:rsidRDefault="00201A82" w:rsidP="00201A82">
      <w:pPr>
        <w:spacing w:before="100" w:after="100" w:line="276" w:lineRule="auto"/>
        <w:ind w:left="-851"/>
        <w:rPr>
          <w:lang w:val="en-GB"/>
        </w:rPr>
      </w:pPr>
      <w:r w:rsidRPr="00C57A64">
        <w:t xml:space="preserve">Jović, D: Accession to European Union and Perceptions of External Actors in the Western Balkans, </w:t>
      </w:r>
      <w:r w:rsidRPr="00C57A64">
        <w:rPr>
          <w:i/>
        </w:rPr>
        <w:t>Croatian International Relations Review</w:t>
      </w:r>
      <w:r w:rsidRPr="00C57A64">
        <w:t xml:space="preserve">, god 24 (2018), br. 83, str. 6-32. ISSN: 1331-1182. </w:t>
      </w:r>
    </w:p>
    <w:p w14:paraId="4898FD13" w14:textId="77777777" w:rsidR="00201A82" w:rsidRPr="00C57A64" w:rsidRDefault="00201A82" w:rsidP="00201A82">
      <w:pPr>
        <w:spacing w:before="100" w:after="100" w:line="276" w:lineRule="auto"/>
        <w:ind w:left="-851"/>
        <w:rPr>
          <w:lang w:val="en-GB"/>
        </w:rPr>
      </w:pPr>
      <w:r w:rsidRPr="00C57A64">
        <w:t xml:space="preserve">Jović, D: Analiza vanjske politike socijalističke Jugoslavije: akteri i strukture, </w:t>
      </w:r>
      <w:r w:rsidRPr="00C57A64">
        <w:rPr>
          <w:i/>
        </w:rPr>
        <w:t>Anali Hrvatskog politološkog društva</w:t>
      </w:r>
      <w:r w:rsidRPr="00C57A64">
        <w:t xml:space="preserve">, god. 14 (2017), br. 1, str. 147-170. ISSN: 1845-6707. </w:t>
      </w:r>
    </w:p>
    <w:p w14:paraId="29A47852" w14:textId="55AC2875" w:rsidR="005B7935" w:rsidRPr="00C57A64" w:rsidRDefault="001D2DCA" w:rsidP="00201A82">
      <w:pPr>
        <w:spacing w:before="100" w:after="100" w:line="276" w:lineRule="auto"/>
        <w:ind w:left="-851"/>
        <w:rPr>
          <w:lang w:val="en-GB"/>
        </w:rPr>
      </w:pPr>
      <w:proofErr w:type="spellStart"/>
      <w:r w:rsidRPr="00C57A64">
        <w:rPr>
          <w:lang w:val="en-GB"/>
        </w:rPr>
        <w:t>Jović</w:t>
      </w:r>
      <w:proofErr w:type="spellEnd"/>
      <w:r w:rsidRPr="00C57A64">
        <w:rPr>
          <w:lang w:val="en-GB"/>
        </w:rPr>
        <w:t xml:space="preserve">, D. Rat </w:t>
      </w:r>
      <w:proofErr w:type="spellStart"/>
      <w:r w:rsidRPr="00C57A64">
        <w:rPr>
          <w:lang w:val="en-GB"/>
        </w:rPr>
        <w:t>i</w:t>
      </w:r>
      <w:proofErr w:type="spellEnd"/>
      <w:r w:rsidRPr="00C57A64">
        <w:rPr>
          <w:lang w:val="en-GB"/>
        </w:rPr>
        <w:t xml:space="preserve"> </w:t>
      </w:r>
      <w:proofErr w:type="spellStart"/>
      <w:r w:rsidRPr="00C57A64">
        <w:rPr>
          <w:lang w:val="en-GB"/>
        </w:rPr>
        <w:t>mit</w:t>
      </w:r>
      <w:proofErr w:type="spellEnd"/>
      <w:r w:rsidRPr="00C57A64">
        <w:rPr>
          <w:lang w:val="en-GB"/>
        </w:rPr>
        <w:t xml:space="preserve">: </w:t>
      </w:r>
      <w:proofErr w:type="spellStart"/>
      <w:r w:rsidRPr="00C57A64">
        <w:rPr>
          <w:lang w:val="en-GB"/>
        </w:rPr>
        <w:t>politika</w:t>
      </w:r>
      <w:proofErr w:type="spellEnd"/>
      <w:r w:rsidRPr="00C57A64">
        <w:rPr>
          <w:lang w:val="en-GB"/>
        </w:rPr>
        <w:t xml:space="preserve"> </w:t>
      </w:r>
      <w:proofErr w:type="spellStart"/>
      <w:r w:rsidRPr="00C57A64">
        <w:rPr>
          <w:lang w:val="en-GB"/>
        </w:rPr>
        <w:t>identiteta</w:t>
      </w:r>
      <w:proofErr w:type="spellEnd"/>
      <w:r w:rsidRPr="00C57A64">
        <w:rPr>
          <w:lang w:val="en-GB"/>
        </w:rPr>
        <w:t xml:space="preserve"> u </w:t>
      </w:r>
      <w:proofErr w:type="spellStart"/>
      <w:r w:rsidRPr="00C57A64">
        <w:rPr>
          <w:lang w:val="en-GB"/>
        </w:rPr>
        <w:t>suvremenoj</w:t>
      </w:r>
      <w:proofErr w:type="spellEnd"/>
      <w:r w:rsidRPr="00C57A64">
        <w:rPr>
          <w:lang w:val="en-GB"/>
        </w:rPr>
        <w:t xml:space="preserve"> </w:t>
      </w:r>
      <w:proofErr w:type="spellStart"/>
      <w:r w:rsidRPr="00C57A64">
        <w:rPr>
          <w:lang w:val="en-GB"/>
        </w:rPr>
        <w:t>Hrvatskoj</w:t>
      </w:r>
      <w:proofErr w:type="spellEnd"/>
      <w:r w:rsidRPr="00C57A64">
        <w:rPr>
          <w:lang w:val="en-GB"/>
        </w:rPr>
        <w:t xml:space="preserve">. </w:t>
      </w:r>
      <w:proofErr w:type="spellStart"/>
      <w:r w:rsidRPr="00C57A64">
        <w:rPr>
          <w:lang w:val="en-GB"/>
        </w:rPr>
        <w:t>Fraktura</w:t>
      </w:r>
      <w:proofErr w:type="spellEnd"/>
      <w:r w:rsidRPr="00C57A64">
        <w:rPr>
          <w:lang w:val="en-GB"/>
        </w:rPr>
        <w:t xml:space="preserve">, </w:t>
      </w:r>
      <w:proofErr w:type="spellStart"/>
      <w:r w:rsidRPr="00C57A64">
        <w:rPr>
          <w:lang w:val="en-GB"/>
        </w:rPr>
        <w:t>Zaprešić</w:t>
      </w:r>
      <w:proofErr w:type="spellEnd"/>
      <w:r w:rsidRPr="00C57A64">
        <w:rPr>
          <w:lang w:val="en-GB"/>
        </w:rPr>
        <w:t xml:space="preserve">, 2017. </w:t>
      </w:r>
    </w:p>
    <w:p w14:paraId="25A8AA79" w14:textId="77777777" w:rsidR="005B7935" w:rsidRPr="00C57A64" w:rsidRDefault="005B7935" w:rsidP="005B7935">
      <w:pPr>
        <w:spacing w:before="100" w:after="100" w:line="276" w:lineRule="auto"/>
        <w:ind w:left="-851"/>
      </w:pPr>
      <w:r w:rsidRPr="00C57A64">
        <w:t>Jović, D: “Stvaranje bipolarnosti i/ili multipolarnosti na evropskim periferijama”, (“The Making of Bipolarism and/or Multipolarism in European Peripheries”, in: Ilija Vujačić and Nikola Beljinac (eds.): Nova Evropa i njena periferija, FPN Belgrade, 2015, 131-50.</w:t>
      </w:r>
    </w:p>
    <w:p w14:paraId="52A09EC6" w14:textId="77777777" w:rsidR="005B7935" w:rsidRPr="00C57A64" w:rsidRDefault="005B7935" w:rsidP="005B7935">
      <w:pPr>
        <w:spacing w:before="100" w:after="100" w:line="276" w:lineRule="auto"/>
        <w:ind w:left="-851"/>
      </w:pPr>
      <w:r w:rsidRPr="00C57A64">
        <w:t xml:space="preserve">Jović, D: ‘Leninist and Stalinist Origins of Tudjman’s policy of self-determination and secession’, </w:t>
      </w:r>
      <w:r w:rsidRPr="00C57A64">
        <w:rPr>
          <w:i/>
        </w:rPr>
        <w:t>Politička misao</w:t>
      </w:r>
      <w:r w:rsidRPr="00C57A64">
        <w:t>, Vol 52 (2015), 1: 15-47</w:t>
      </w:r>
    </w:p>
    <w:p w14:paraId="76F80252" w14:textId="77777777" w:rsidR="005B7935" w:rsidRPr="00C57A64" w:rsidRDefault="005B7935" w:rsidP="005B7935">
      <w:pPr>
        <w:spacing w:before="100" w:after="100" w:line="276" w:lineRule="auto"/>
        <w:ind w:left="-851"/>
        <w:rPr>
          <w:lang w:val="en-GB"/>
        </w:rPr>
      </w:pPr>
      <w:r w:rsidRPr="00C57A64">
        <w:t>Jović, D: “Croatian EU Membership and the Future of the Balkans”, u: Vedran Džihić and Daniel Hamilton (ur.): Unfinished Business: The Western Balkans and the International Community, Washington DC: Center for Transatlantic Relations, Johns Hopkins University, 2012, str.. 201-209.</w:t>
      </w:r>
    </w:p>
    <w:p w14:paraId="237DEF50" w14:textId="77777777" w:rsidR="005B7935" w:rsidRPr="00C57A64" w:rsidRDefault="005B7935" w:rsidP="005B7935">
      <w:pPr>
        <w:spacing w:before="100" w:after="100" w:line="276" w:lineRule="auto"/>
        <w:ind w:left="-851"/>
        <w:rPr>
          <w:lang w:val="en-GB"/>
        </w:rPr>
      </w:pPr>
      <w:r w:rsidRPr="00C57A64">
        <w:t>Jović, D: “Reassessing Socialist Yugoslavia, 1945-90: the Case of Croatia”, u: Dejan Djokic i James Ker-Lindsay (ur.): New Perspectives on Yugoslavia: Key Issues and Controversies, London: Routledge, 2011, str.. 117-142.</w:t>
      </w:r>
    </w:p>
    <w:p w14:paraId="31529CB7" w14:textId="77777777" w:rsidR="001D2DCA" w:rsidRPr="00C57A64" w:rsidRDefault="001D2DCA" w:rsidP="005B7935">
      <w:pPr>
        <w:spacing w:before="100" w:after="100" w:line="276" w:lineRule="auto"/>
        <w:ind w:left="-851"/>
        <w:rPr>
          <w:lang w:val="en-GB"/>
        </w:rPr>
      </w:pPr>
      <w:proofErr w:type="spellStart"/>
      <w:r w:rsidRPr="00C57A64">
        <w:rPr>
          <w:lang w:val="en-GB"/>
        </w:rPr>
        <w:t>Jović</w:t>
      </w:r>
      <w:proofErr w:type="spellEnd"/>
      <w:r w:rsidRPr="00C57A64">
        <w:rPr>
          <w:lang w:val="en-GB"/>
        </w:rPr>
        <w:t>, D: ‘</w:t>
      </w:r>
      <w:proofErr w:type="spellStart"/>
      <w:r w:rsidRPr="00C57A64">
        <w:rPr>
          <w:lang w:val="en-GB"/>
        </w:rPr>
        <w:t>Hrvatski</w:t>
      </w:r>
      <w:proofErr w:type="spellEnd"/>
      <w:r w:rsidRPr="00C57A64">
        <w:rPr>
          <w:lang w:val="en-GB"/>
        </w:rPr>
        <w:t xml:space="preserve"> referendum o </w:t>
      </w:r>
      <w:r w:rsidRPr="00C57A64">
        <w:t>članstvu u Europskoj uniji i njegove posljedice za Smanjeni Zapadni Balkan</w:t>
      </w:r>
      <w:r w:rsidRPr="00C57A64">
        <w:rPr>
          <w:lang w:val="en-GB"/>
        </w:rPr>
        <w:t xml:space="preserve">’, </w:t>
      </w:r>
      <w:proofErr w:type="spellStart"/>
      <w:r w:rsidRPr="00C57A64">
        <w:rPr>
          <w:i/>
          <w:lang w:val="en-GB"/>
        </w:rPr>
        <w:t>Anali</w:t>
      </w:r>
      <w:proofErr w:type="spellEnd"/>
      <w:r w:rsidRPr="00C57A64">
        <w:rPr>
          <w:i/>
          <w:lang w:val="en-GB"/>
        </w:rPr>
        <w:t xml:space="preserve"> HPD</w:t>
      </w:r>
      <w:r w:rsidRPr="00C57A64">
        <w:rPr>
          <w:lang w:val="en-GB"/>
        </w:rPr>
        <w:t>, God. 9 (2012), 63-82.</w:t>
      </w:r>
    </w:p>
    <w:p w14:paraId="4952EB5A" w14:textId="77777777" w:rsidR="001D2DCA" w:rsidRPr="00C57A64" w:rsidRDefault="001D2DCA" w:rsidP="001D2DCA">
      <w:pPr>
        <w:spacing w:before="100" w:after="100" w:line="276" w:lineRule="auto"/>
        <w:ind w:left="-851"/>
        <w:rPr>
          <w:lang w:val="en-GB"/>
        </w:rPr>
      </w:pPr>
      <w:proofErr w:type="spellStart"/>
      <w:r w:rsidRPr="00C57A64">
        <w:rPr>
          <w:lang w:val="en-GB"/>
        </w:rPr>
        <w:t>Jović</w:t>
      </w:r>
      <w:proofErr w:type="spellEnd"/>
      <w:r w:rsidRPr="00C57A64">
        <w:rPr>
          <w:lang w:val="en-GB"/>
        </w:rPr>
        <w:t xml:space="preserve">, D: ‘The War that is not Allowed to be Forgotten: Nationalist Discourse on the ‘Homeland War’ (1991-1995) in Contemporary Croatia”, </w:t>
      </w:r>
      <w:proofErr w:type="spellStart"/>
      <w:r w:rsidRPr="00C57A64">
        <w:rPr>
          <w:i/>
          <w:lang w:val="en-GB"/>
        </w:rPr>
        <w:t>Suedosteuropa</w:t>
      </w:r>
      <w:proofErr w:type="spellEnd"/>
      <w:r w:rsidRPr="00C57A64">
        <w:rPr>
          <w:i/>
          <w:lang w:val="en-GB"/>
        </w:rPr>
        <w:t xml:space="preserve"> </w:t>
      </w:r>
      <w:proofErr w:type="spellStart"/>
      <w:r w:rsidRPr="00C57A64">
        <w:rPr>
          <w:i/>
          <w:lang w:val="en-GB"/>
        </w:rPr>
        <w:t>Mitteilungen</w:t>
      </w:r>
      <w:proofErr w:type="spellEnd"/>
      <w:r w:rsidRPr="00C57A64">
        <w:rPr>
          <w:lang w:val="en-GB"/>
        </w:rPr>
        <w:t>, Vol 52, No. 3, 2012, 52-69.</w:t>
      </w:r>
    </w:p>
    <w:p w14:paraId="0D1BB17E" w14:textId="77777777" w:rsidR="001D2DCA" w:rsidRPr="00C57A64" w:rsidRDefault="001D2DCA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C57A64">
        <w:rPr>
          <w:lang w:val="en-GB"/>
        </w:rPr>
        <w:t>Jović</w:t>
      </w:r>
      <w:proofErr w:type="spellEnd"/>
      <w:r w:rsidRPr="00C57A64">
        <w:rPr>
          <w:lang w:val="en-GB"/>
        </w:rPr>
        <w:t xml:space="preserve">, D: ‘Hrvatska </w:t>
      </w:r>
      <w:proofErr w:type="spellStart"/>
      <w:r w:rsidRPr="00C57A64">
        <w:rPr>
          <w:lang w:val="en-GB"/>
        </w:rPr>
        <w:t>vanjska</w:t>
      </w:r>
      <w:proofErr w:type="spellEnd"/>
      <w:r w:rsidRPr="00C57A64">
        <w:rPr>
          <w:lang w:val="en-GB"/>
        </w:rPr>
        <w:t xml:space="preserve"> </w:t>
      </w:r>
      <w:proofErr w:type="spellStart"/>
      <w:r w:rsidRPr="00C57A64">
        <w:rPr>
          <w:lang w:val="en-GB"/>
        </w:rPr>
        <w:t>politika</w:t>
      </w:r>
      <w:proofErr w:type="spellEnd"/>
      <w:r w:rsidRPr="00C57A64">
        <w:rPr>
          <w:lang w:val="en-GB"/>
        </w:rPr>
        <w:t xml:space="preserve"> </w:t>
      </w:r>
      <w:proofErr w:type="spellStart"/>
      <w:r w:rsidRPr="00C57A64">
        <w:rPr>
          <w:lang w:val="en-GB"/>
        </w:rPr>
        <w:t>pred</w:t>
      </w:r>
      <w:proofErr w:type="spellEnd"/>
      <w:r w:rsidRPr="00C57A64">
        <w:rPr>
          <w:lang w:val="en-GB"/>
        </w:rPr>
        <w:t xml:space="preserve"> </w:t>
      </w:r>
      <w:proofErr w:type="spellStart"/>
      <w:r w:rsidRPr="00C57A64">
        <w:rPr>
          <w:lang w:val="en-GB"/>
        </w:rPr>
        <w:t>izazovima</w:t>
      </w:r>
      <w:proofErr w:type="spellEnd"/>
      <w:r w:rsidRPr="00C57A64">
        <w:rPr>
          <w:lang w:val="en-GB"/>
        </w:rPr>
        <w:t xml:space="preserve"> </w:t>
      </w:r>
      <w:r w:rsidRPr="00C57A64">
        <w:t>članstva u Europskoj Uniji</w:t>
      </w:r>
      <w:r w:rsidRPr="00C57A64">
        <w:rPr>
          <w:lang w:val="en-GB"/>
        </w:rPr>
        <w:t xml:space="preserve">’, (Croatian Foreign Policy and membership in EU), </w:t>
      </w:r>
      <w:proofErr w:type="spellStart"/>
      <w:r w:rsidRPr="00C57A64">
        <w:rPr>
          <w:i/>
          <w:lang w:val="en-GB"/>
        </w:rPr>
        <w:t>Politi</w:t>
      </w:r>
      <w:proofErr w:type="spellEnd"/>
      <w:r w:rsidRPr="00C57A64">
        <w:rPr>
          <w:i/>
        </w:rPr>
        <w:t>čka misao</w:t>
      </w:r>
      <w:r w:rsidRPr="00C57A64">
        <w:t xml:space="preserve">, Vol 48, No 2, 2011, pp 7-36. </w:t>
      </w:r>
    </w:p>
    <w:p w14:paraId="7A74E16C" w14:textId="77777777" w:rsidR="001D2DCA" w:rsidRPr="00C57A64" w:rsidRDefault="001D2DCA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C57A64">
        <w:rPr>
          <w:lang w:val="en-GB"/>
        </w:rPr>
        <w:t>Jović</w:t>
      </w:r>
      <w:proofErr w:type="spellEnd"/>
      <w:r w:rsidRPr="00C57A64">
        <w:rPr>
          <w:lang w:val="en-GB"/>
        </w:rPr>
        <w:t xml:space="preserve">, D: ‘Turning Nationalists into EU-supporters: </w:t>
      </w:r>
      <w:proofErr w:type="gramStart"/>
      <w:r w:rsidRPr="00C57A64">
        <w:rPr>
          <w:lang w:val="en-GB"/>
        </w:rPr>
        <w:t>the</w:t>
      </w:r>
      <w:proofErr w:type="gramEnd"/>
      <w:r w:rsidRPr="00C57A64">
        <w:rPr>
          <w:lang w:val="en-GB"/>
        </w:rPr>
        <w:t xml:space="preserve"> Case of Croatia’, in: J </w:t>
      </w:r>
      <w:proofErr w:type="spellStart"/>
      <w:r w:rsidRPr="00C57A64">
        <w:rPr>
          <w:lang w:val="en-GB"/>
        </w:rPr>
        <w:t>Rupnik</w:t>
      </w:r>
      <w:proofErr w:type="spellEnd"/>
      <w:r w:rsidRPr="00C57A64">
        <w:rPr>
          <w:lang w:val="en-GB"/>
        </w:rPr>
        <w:t xml:space="preserve"> (ed): ‘The Western Balkans and the EU: the Hours of Europe’, </w:t>
      </w:r>
      <w:proofErr w:type="spellStart"/>
      <w:r w:rsidRPr="00C57A64">
        <w:rPr>
          <w:i/>
          <w:lang w:val="en-GB"/>
        </w:rPr>
        <w:t>Chaillot</w:t>
      </w:r>
      <w:proofErr w:type="spellEnd"/>
      <w:r w:rsidRPr="00C57A64">
        <w:rPr>
          <w:i/>
          <w:lang w:val="en-GB"/>
        </w:rPr>
        <w:t xml:space="preserve"> Papers</w:t>
      </w:r>
      <w:r w:rsidRPr="00C57A64">
        <w:rPr>
          <w:lang w:val="en-GB"/>
        </w:rPr>
        <w:t xml:space="preserve">, No 126, 2011, pp. 33-46. </w:t>
      </w:r>
    </w:p>
    <w:p w14:paraId="70F8E457" w14:textId="77777777" w:rsidR="001D2DCA" w:rsidRPr="00C57A64" w:rsidRDefault="001D2DCA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C57A64">
        <w:rPr>
          <w:lang w:val="en-GB"/>
        </w:rPr>
        <w:t>Jović</w:t>
      </w:r>
      <w:proofErr w:type="spellEnd"/>
      <w:r w:rsidRPr="00C57A64">
        <w:rPr>
          <w:lang w:val="en-GB"/>
        </w:rPr>
        <w:t xml:space="preserve">, D: ‘Problems of Early Post-Communist Transition Theories: from </w:t>
      </w:r>
      <w:r w:rsidRPr="00C57A64">
        <w:rPr>
          <w:i/>
          <w:lang w:val="en-GB"/>
        </w:rPr>
        <w:t>transition from</w:t>
      </w:r>
      <w:r w:rsidRPr="00C57A64">
        <w:rPr>
          <w:lang w:val="en-GB"/>
        </w:rPr>
        <w:t xml:space="preserve"> to </w:t>
      </w:r>
      <w:r w:rsidRPr="00C57A64">
        <w:rPr>
          <w:i/>
          <w:lang w:val="en-GB"/>
        </w:rPr>
        <w:t>transition to</w:t>
      </w:r>
      <w:r w:rsidRPr="00C57A64">
        <w:rPr>
          <w:lang w:val="en-GB"/>
        </w:rPr>
        <w:t xml:space="preserve">’, </w:t>
      </w:r>
      <w:proofErr w:type="spellStart"/>
      <w:r w:rsidRPr="00C57A64">
        <w:rPr>
          <w:i/>
          <w:lang w:val="en-GB"/>
        </w:rPr>
        <w:t>Politička</w:t>
      </w:r>
      <w:proofErr w:type="spellEnd"/>
      <w:r w:rsidRPr="00C57A64">
        <w:rPr>
          <w:i/>
          <w:lang w:val="en-GB"/>
        </w:rPr>
        <w:t xml:space="preserve"> </w:t>
      </w:r>
      <w:proofErr w:type="spellStart"/>
      <w:r w:rsidRPr="00C57A64">
        <w:rPr>
          <w:i/>
          <w:lang w:val="en-GB"/>
        </w:rPr>
        <w:t>misao</w:t>
      </w:r>
      <w:proofErr w:type="spellEnd"/>
      <w:r w:rsidRPr="00C57A64">
        <w:rPr>
          <w:i/>
          <w:lang w:val="en-GB"/>
        </w:rPr>
        <w:t>,</w:t>
      </w:r>
      <w:r w:rsidRPr="00C57A64">
        <w:t xml:space="preserve"> Vol. .47, No 5, 2010, pp. 44-68.</w:t>
      </w:r>
    </w:p>
    <w:p w14:paraId="175CE467" w14:textId="77777777" w:rsidR="001D2DCA" w:rsidRPr="00C57A64" w:rsidRDefault="001D2DCA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C57A64">
        <w:rPr>
          <w:lang w:val="en-GB"/>
        </w:rPr>
        <w:t>Jović</w:t>
      </w:r>
      <w:proofErr w:type="spellEnd"/>
      <w:r w:rsidRPr="00C57A64">
        <w:rPr>
          <w:lang w:val="en-GB"/>
        </w:rPr>
        <w:t xml:space="preserve">, D and Lamont, C.K.: ‘Croatia after Tudjman: Encounters with the Consequences of Conflict and Authoritarianism’, </w:t>
      </w:r>
      <w:r w:rsidRPr="00C57A64">
        <w:rPr>
          <w:i/>
          <w:lang w:val="en-GB"/>
        </w:rPr>
        <w:t>Europe-Asia Studies</w:t>
      </w:r>
      <w:r w:rsidRPr="00C57A64">
        <w:rPr>
          <w:lang w:val="en-GB"/>
        </w:rPr>
        <w:t xml:space="preserve">, Vol. 62, No 10, pp 1609-22, 2010. </w:t>
      </w:r>
    </w:p>
    <w:p w14:paraId="61B31490" w14:textId="77777777" w:rsidR="001D2DCA" w:rsidRPr="00C57A64" w:rsidRDefault="001D2DCA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r w:rsidRPr="00C57A64">
        <w:lastRenderedPageBreak/>
        <w:t xml:space="preserve">Jović, D: 'Palubna diplomacija i funkcionalna suradnja: hrvatsko-srpski bilateralni odnosi na početku mandata Ive Josipovića', </w:t>
      </w:r>
      <w:r w:rsidRPr="00C57A64">
        <w:rPr>
          <w:i/>
        </w:rPr>
        <w:t>Izazovi evropskih integracija</w:t>
      </w:r>
      <w:r w:rsidRPr="00C57A64">
        <w:t>, Vol . 11, pp 27-42, 2010.</w:t>
      </w:r>
    </w:p>
    <w:p w14:paraId="2E28CDA7" w14:textId="77777777" w:rsidR="001D2DCA" w:rsidRPr="00C57A64" w:rsidRDefault="001D2DCA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r w:rsidRPr="00C57A64">
        <w:t xml:space="preserve">Jović, D: ‘Croatia After Tudjman: the ICTY and Issues of Transitional Justice’, </w:t>
      </w:r>
      <w:r w:rsidRPr="00C57A64">
        <w:rPr>
          <w:i/>
        </w:rPr>
        <w:t xml:space="preserve">Challiot Papers, </w:t>
      </w:r>
      <w:r w:rsidRPr="00C57A64">
        <w:t>No 116, pp. 13-29, 2009</w:t>
      </w:r>
    </w:p>
    <w:p w14:paraId="6E664460" w14:textId="77777777" w:rsidR="001D2DCA" w:rsidRPr="00C57A64" w:rsidRDefault="001D2DCA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r w:rsidRPr="00C57A64">
        <w:t xml:space="preserve">Jović, D: ‘British Foreign Policy Priorities and UK’s Policy towards Croatia’, </w:t>
      </w:r>
      <w:r w:rsidRPr="00C57A64">
        <w:rPr>
          <w:i/>
        </w:rPr>
        <w:t>Medjunarodne studije</w:t>
      </w:r>
      <w:r w:rsidRPr="00C57A64">
        <w:t>, Vol 7, No 3-4, pp 24-40, 2007 (in Croatian)</w:t>
      </w:r>
    </w:p>
    <w:p w14:paraId="2FD58A46" w14:textId="77777777" w:rsidR="00201A82" w:rsidRPr="00C57A64" w:rsidRDefault="001D2DCA" w:rsidP="00201A82">
      <w:pPr>
        <w:spacing w:before="100" w:after="100" w:line="276" w:lineRule="auto"/>
        <w:ind w:left="-851"/>
      </w:pPr>
      <w:r w:rsidRPr="00C57A64">
        <w:t xml:space="preserve">Jović, D: ‘Croatia and the European Union: A long delayed journey’, </w:t>
      </w:r>
      <w:r w:rsidRPr="00C57A64">
        <w:rPr>
          <w:i/>
        </w:rPr>
        <w:t>Journal of Southern Europe and the Balkans</w:t>
      </w:r>
      <w:r w:rsidRPr="00C57A64">
        <w:t>, Vol. 8, No. 1 (February 2006), 85-103.</w:t>
      </w:r>
    </w:p>
    <w:p w14:paraId="1C0E3623" w14:textId="77777777" w:rsidR="00201A82" w:rsidRPr="00C57A64" w:rsidRDefault="00201A82" w:rsidP="00201A82">
      <w:pPr>
        <w:spacing w:before="100" w:after="100" w:line="276" w:lineRule="auto"/>
        <w:ind w:left="-851"/>
      </w:pPr>
      <w:r w:rsidRPr="00C57A64">
        <w:t xml:space="preserve">Jović, D: ‘Bosna i Hercegovina i međunarodni sistem u kontekstu 20. godišnjice Dejtonskog sporazuma', u: Dragan Živojinović, Stevan Nedeljković i Milan Krstić (ur): Dvadeset godina od Dejtonskog mirovnog sporazuma – trajni mir ili trajni izazovi?, Beograd: FPN, 2016, str. 33-52. </w:t>
      </w:r>
    </w:p>
    <w:p w14:paraId="5EA802E0" w14:textId="77777777" w:rsidR="00201A82" w:rsidRPr="00C57A64" w:rsidRDefault="00201A82" w:rsidP="00201A82">
      <w:pPr>
        <w:spacing w:before="100" w:after="100" w:line="276" w:lineRule="auto"/>
        <w:ind w:left="-851"/>
      </w:pPr>
      <w:r w:rsidRPr="00C57A64">
        <w:t xml:space="preserve">Jović, D: 'Interpretacije ratova u 1990-im: nametanje dominantnih i isključivanje alternativnih tumačenja', u: Goran Tepšić, Radmila Nakarada i Nemanja Džuverović (ur): Interpretacije jugoslovenskih sukoba i njihove posledice: između suštinskog neslaganja i dijaloga, Beograd: FPN, 2016., str. 39-54. </w:t>
      </w:r>
    </w:p>
    <w:p w14:paraId="3E4913C1" w14:textId="2D025FBF" w:rsidR="00201A82" w:rsidRPr="00C57A64" w:rsidRDefault="00201A82" w:rsidP="00201A82">
      <w:pPr>
        <w:spacing w:before="100" w:after="100" w:line="276" w:lineRule="auto"/>
        <w:ind w:left="-851"/>
      </w:pPr>
      <w:r w:rsidRPr="00C57A64">
        <w:t xml:space="preserve">Jović, D: 'Turska', u: Mirjana Kasapović (ur): Bliski istok, Zagreb, FPZG, 2018, str. 353-371. </w:t>
      </w:r>
    </w:p>
    <w:p w14:paraId="228C79B5" w14:textId="30E78E41" w:rsidR="00201A82" w:rsidRPr="00C57A64" w:rsidRDefault="00201A82" w:rsidP="00201A82">
      <w:pPr>
        <w:spacing w:before="100" w:after="100" w:line="276" w:lineRule="auto"/>
        <w:ind w:left="-851"/>
      </w:pPr>
      <w:r w:rsidRPr="00C57A64">
        <w:t xml:space="preserve">Jović, D: ‘Konstruktivizam u teorijama međunarodnih odnosa i praksi oblikovanja vanjskih politika’, u: Jović, D (ur): Konstruktivističke teorije međunarodnih odnosa, Zagreb: FPZG, 2016., str. 7-35. </w:t>
      </w:r>
    </w:p>
    <w:p w14:paraId="59589BE8" w14:textId="77777777" w:rsidR="00201A82" w:rsidRPr="00C57A64" w:rsidRDefault="00201A82" w:rsidP="001D2DCA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</w:p>
    <w:bookmarkEnd w:id="6"/>
    <w:p w14:paraId="6CB328C6" w14:textId="77777777" w:rsidR="001D2DCA" w:rsidRDefault="001D2DCA" w:rsidP="005B7935">
      <w:pPr>
        <w:spacing w:before="100" w:after="100" w:line="276" w:lineRule="auto"/>
        <w:rPr>
          <w:rFonts w:ascii="Calibri" w:eastAsia="Calibri" w:hAnsi="Calibri"/>
          <w:b/>
          <w:sz w:val="20"/>
          <w:szCs w:val="20"/>
        </w:rPr>
      </w:pPr>
    </w:p>
    <w:p w14:paraId="7121B68E" w14:textId="77777777" w:rsidR="00201A82" w:rsidRDefault="00380AFB" w:rsidP="00201A82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POPIS IZABRANIH OBJAVLJENIH RADOVA U POSLJEDNJIH PET GODINA</w:t>
      </w:r>
    </w:p>
    <w:p w14:paraId="21B7A43A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bookmarkStart w:id="7" w:name="_Hlk61092670"/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Pandemijska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kriza</w:t>
      </w:r>
      <w:proofErr w:type="spellEnd"/>
      <w:r w:rsidRPr="00201A82">
        <w:rPr>
          <w:rFonts w:eastAsia="Calibri"/>
          <w:lang w:val="en-GB"/>
        </w:rPr>
        <w:t xml:space="preserve"> </w:t>
      </w:r>
      <w:r w:rsidRPr="00201A82">
        <w:rPr>
          <w:rFonts w:eastAsia="Calibri"/>
        </w:rPr>
        <w:t xml:space="preserve">i njeni izazovi za studije bezbednosti, </w:t>
      </w:r>
      <w:r w:rsidRPr="00201A82">
        <w:rPr>
          <w:rFonts w:eastAsia="Calibri"/>
          <w:i/>
        </w:rPr>
        <w:t>Sociološki pregled</w:t>
      </w:r>
      <w:r w:rsidRPr="00201A82">
        <w:rPr>
          <w:rFonts w:eastAsia="Calibri"/>
        </w:rPr>
        <w:t>, god 54 (2020), br. 3, str. 471-497.</w:t>
      </w:r>
    </w:p>
    <w:p w14:paraId="19470325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Interpretiranje</w:t>
      </w:r>
      <w:proofErr w:type="spellEnd"/>
      <w:r w:rsidRPr="00201A82">
        <w:rPr>
          <w:rFonts w:eastAsia="Calibri"/>
          <w:lang w:val="en-GB"/>
        </w:rPr>
        <w:t xml:space="preserve"> “</w:t>
      </w:r>
      <w:proofErr w:type="spellStart"/>
      <w:r w:rsidRPr="00201A82">
        <w:rPr>
          <w:rFonts w:eastAsia="Calibri"/>
          <w:lang w:val="en-GB"/>
        </w:rPr>
        <w:t>Domovinskog</w:t>
      </w:r>
      <w:proofErr w:type="spellEnd"/>
      <w:r w:rsidRPr="00201A82">
        <w:rPr>
          <w:rFonts w:eastAsia="Calibri"/>
          <w:lang w:val="en-GB"/>
        </w:rPr>
        <w:t xml:space="preserve"> rata” (1991-1995) u </w:t>
      </w:r>
      <w:proofErr w:type="spellStart"/>
      <w:r w:rsidRPr="00201A82">
        <w:rPr>
          <w:rFonts w:eastAsia="Calibri"/>
          <w:lang w:val="en-GB"/>
        </w:rPr>
        <w:t>procesu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rekonstruiranja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hrvatskog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nacionalnog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identiteta</w:t>
      </w:r>
      <w:proofErr w:type="spellEnd"/>
      <w:r w:rsidRPr="00201A82">
        <w:rPr>
          <w:rFonts w:eastAsia="Calibri"/>
          <w:lang w:val="en-GB"/>
        </w:rPr>
        <w:t xml:space="preserve">, </w:t>
      </w:r>
      <w:r w:rsidRPr="00201A82">
        <w:rPr>
          <w:rFonts w:eastAsia="Calibri"/>
          <w:i/>
          <w:lang w:val="en-GB"/>
        </w:rPr>
        <w:t xml:space="preserve">Acta </w:t>
      </w:r>
      <w:proofErr w:type="spellStart"/>
      <w:r w:rsidRPr="00201A82">
        <w:rPr>
          <w:rFonts w:eastAsia="Calibri"/>
          <w:i/>
          <w:lang w:val="en-GB"/>
        </w:rPr>
        <w:t>Histriae</w:t>
      </w:r>
      <w:proofErr w:type="spellEnd"/>
      <w:r w:rsidRPr="00201A82">
        <w:rPr>
          <w:rFonts w:eastAsia="Calibri"/>
          <w:lang w:val="en-GB"/>
        </w:rPr>
        <w:t xml:space="preserve">, god. 27 (2019), br. 2, str. 341-358. </w:t>
      </w:r>
    </w:p>
    <w:p w14:paraId="094E2A12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Osnivački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mitovi</w:t>
      </w:r>
      <w:proofErr w:type="spellEnd"/>
      <w:r w:rsidRPr="00201A82">
        <w:rPr>
          <w:rFonts w:eastAsia="Calibri"/>
          <w:lang w:val="en-GB"/>
        </w:rPr>
        <w:t xml:space="preserve"> u </w:t>
      </w:r>
      <w:proofErr w:type="spellStart"/>
      <w:r w:rsidRPr="00201A82">
        <w:rPr>
          <w:rFonts w:eastAsia="Calibri"/>
          <w:lang w:val="en-GB"/>
        </w:rPr>
        <w:t>novim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etnodemokraciama</w:t>
      </w:r>
      <w:proofErr w:type="spellEnd"/>
      <w:r w:rsidRPr="00201A82">
        <w:rPr>
          <w:rFonts w:eastAsia="Calibri"/>
          <w:lang w:val="en-GB"/>
        </w:rPr>
        <w:t xml:space="preserve">: </w:t>
      </w:r>
      <w:proofErr w:type="spellStart"/>
      <w:r w:rsidRPr="00201A82">
        <w:rPr>
          <w:rFonts w:eastAsia="Calibri"/>
          <w:lang w:val="en-GB"/>
        </w:rPr>
        <w:t>slučaj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Hrvatske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lang w:val="en-GB"/>
        </w:rPr>
        <w:t>Glasnik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Odjeljenja</w:t>
      </w:r>
      <w:proofErr w:type="spellEnd"/>
      <w:r w:rsidRPr="00201A82">
        <w:rPr>
          <w:rFonts w:eastAsia="Calibri"/>
          <w:i/>
          <w:lang w:val="en-GB"/>
        </w:rPr>
        <w:t xml:space="preserve"> za </w:t>
      </w:r>
      <w:proofErr w:type="spellStart"/>
      <w:r w:rsidRPr="00201A82">
        <w:rPr>
          <w:rFonts w:eastAsia="Calibri"/>
          <w:i/>
          <w:lang w:val="en-GB"/>
        </w:rPr>
        <w:t>društvene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nauke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Crnogorske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akademije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nauka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i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umjetnosti</w:t>
      </w:r>
      <w:proofErr w:type="spellEnd"/>
      <w:r w:rsidRPr="00201A82">
        <w:rPr>
          <w:rFonts w:eastAsia="Calibri"/>
          <w:lang w:val="en-GB"/>
        </w:rPr>
        <w:t>, god. 24, br. 1, str. 119-149.</w:t>
      </w:r>
    </w:p>
    <w:p w14:paraId="21730A52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Europa </w:t>
      </w:r>
      <w:proofErr w:type="spellStart"/>
      <w:r w:rsidRPr="00201A82">
        <w:rPr>
          <w:rFonts w:eastAsia="Calibri"/>
          <w:lang w:val="en-GB"/>
        </w:rPr>
        <w:t>izvan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Europske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unije</w:t>
      </w:r>
      <w:proofErr w:type="spellEnd"/>
      <w:r w:rsidRPr="00201A82">
        <w:rPr>
          <w:rFonts w:eastAsia="Calibri"/>
          <w:lang w:val="en-GB"/>
        </w:rPr>
        <w:t xml:space="preserve">? </w:t>
      </w:r>
      <w:proofErr w:type="spellStart"/>
      <w:r w:rsidRPr="00201A82">
        <w:rPr>
          <w:rFonts w:eastAsia="Calibri"/>
          <w:lang w:val="en-GB"/>
        </w:rPr>
        <w:t>Nove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dileme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pri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definiranju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europskog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identiteta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iCs/>
          <w:lang w:val="en-GB"/>
        </w:rPr>
        <w:t>Revija</w:t>
      </w:r>
      <w:proofErr w:type="spellEnd"/>
      <w:r w:rsidRPr="00201A82">
        <w:rPr>
          <w:rFonts w:eastAsia="Calibri"/>
          <w:i/>
          <w:iCs/>
          <w:lang w:val="en-GB"/>
        </w:rPr>
        <w:t xml:space="preserve"> za </w:t>
      </w:r>
      <w:proofErr w:type="spellStart"/>
      <w:r w:rsidRPr="00201A82">
        <w:rPr>
          <w:rFonts w:eastAsia="Calibri"/>
          <w:i/>
          <w:iCs/>
          <w:lang w:val="en-GB"/>
        </w:rPr>
        <w:t>sociologiju</w:t>
      </w:r>
      <w:proofErr w:type="spellEnd"/>
      <w:r w:rsidRPr="00201A82">
        <w:rPr>
          <w:rFonts w:eastAsia="Calibri"/>
          <w:lang w:val="en-GB"/>
        </w:rPr>
        <w:t xml:space="preserve">, god. 48 (2018), br. 3, str. 359-394. </w:t>
      </w:r>
    </w:p>
    <w:p w14:paraId="1F851FCC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Kritička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analiza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političkog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sistema</w:t>
      </w:r>
      <w:proofErr w:type="spellEnd"/>
      <w:r w:rsidRPr="00201A82">
        <w:rPr>
          <w:rFonts w:eastAsia="Calibri"/>
          <w:lang w:val="en-GB"/>
        </w:rPr>
        <w:t xml:space="preserve"> u </w:t>
      </w:r>
      <w:proofErr w:type="spellStart"/>
      <w:r w:rsidRPr="00201A82">
        <w:rPr>
          <w:rFonts w:eastAsia="Calibri"/>
          <w:lang w:val="en-GB"/>
        </w:rPr>
        <w:t>jugoslavenskom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socijalizmu</w:t>
      </w:r>
      <w:proofErr w:type="spellEnd"/>
      <w:r w:rsidRPr="00201A82">
        <w:rPr>
          <w:rFonts w:eastAsia="Calibri"/>
          <w:lang w:val="en-GB"/>
        </w:rPr>
        <w:t xml:space="preserve">: </w:t>
      </w:r>
      <w:proofErr w:type="spellStart"/>
      <w:r w:rsidRPr="00201A82">
        <w:rPr>
          <w:rFonts w:eastAsia="Calibri"/>
          <w:lang w:val="en-GB"/>
        </w:rPr>
        <w:t>teorijski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doprinosi</w:t>
      </w:r>
      <w:proofErr w:type="spellEnd"/>
      <w:r w:rsidRPr="00201A82">
        <w:rPr>
          <w:rFonts w:eastAsia="Calibri"/>
          <w:lang w:val="en-GB"/>
        </w:rPr>
        <w:t xml:space="preserve"> Jovana </w:t>
      </w:r>
      <w:proofErr w:type="spellStart"/>
      <w:r w:rsidRPr="00201A82">
        <w:rPr>
          <w:rFonts w:eastAsia="Calibri"/>
          <w:lang w:val="en-GB"/>
        </w:rPr>
        <w:t>Mirića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lang w:val="en-GB"/>
        </w:rPr>
        <w:t>Sociologija</w:t>
      </w:r>
      <w:proofErr w:type="spellEnd"/>
      <w:r w:rsidRPr="00201A82">
        <w:rPr>
          <w:rFonts w:eastAsia="Calibri"/>
          <w:lang w:val="en-GB"/>
        </w:rPr>
        <w:t xml:space="preserve">, god. 60 (2018), br. 3, str. 690 – 710. ISSN 0038-0318. </w:t>
      </w:r>
    </w:p>
    <w:p w14:paraId="630FF72C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Accession to European Union and Perceptions of External Actors in the Western Balkans, </w:t>
      </w:r>
      <w:r w:rsidRPr="00201A82">
        <w:rPr>
          <w:rFonts w:eastAsia="Calibri"/>
          <w:i/>
          <w:lang w:val="en-GB"/>
        </w:rPr>
        <w:t>Croatian International Relations Review</w:t>
      </w:r>
      <w:r w:rsidRPr="00201A82">
        <w:rPr>
          <w:rFonts w:eastAsia="Calibri"/>
          <w:lang w:val="en-GB"/>
        </w:rPr>
        <w:t xml:space="preserve">, god 24 (2018), br. 83, str. 6-32. ISSN: 1331-1182. </w:t>
      </w:r>
    </w:p>
    <w:p w14:paraId="618EB6B0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lang w:val="en-GB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Analiza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vanjske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politike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socijalističke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Jugoslavije</w:t>
      </w:r>
      <w:proofErr w:type="spellEnd"/>
      <w:r w:rsidRPr="00201A82">
        <w:rPr>
          <w:rFonts w:eastAsia="Calibri"/>
          <w:lang w:val="en-GB"/>
        </w:rPr>
        <w:t xml:space="preserve">: </w:t>
      </w:r>
      <w:proofErr w:type="spellStart"/>
      <w:r w:rsidRPr="00201A82">
        <w:rPr>
          <w:rFonts w:eastAsia="Calibri"/>
          <w:lang w:val="en-GB"/>
        </w:rPr>
        <w:t>akteri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strukture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lang w:val="en-GB"/>
        </w:rPr>
        <w:t>Anali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Hrvatskog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politološkog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društva</w:t>
      </w:r>
      <w:proofErr w:type="spellEnd"/>
      <w:r w:rsidRPr="00201A82">
        <w:rPr>
          <w:rFonts w:eastAsia="Calibri"/>
          <w:lang w:val="en-GB"/>
        </w:rPr>
        <w:t xml:space="preserve">, god. 14 (2017), br. 1, str. 147-170. ISSN: 1845-6707. </w:t>
      </w:r>
    </w:p>
    <w:p w14:paraId="7C7ECE0A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lang w:val="en-GB"/>
        </w:rPr>
      </w:pPr>
      <w:r w:rsidRPr="00BE7F6A">
        <w:t xml:space="preserve">Jović, D: ‘Bosna i Hercegovina i međunarodni sistem u kontekstu 20. godišnjice Dejtonskog sporazuma', u: Dragan Živojinović, Stevan Nedeljković i Milan Krstić (ur): Dvadeset godina od Dejtonskog mirovnog sporazuma – trajni mir ili trajni izazovi?, Beograd: FPN, 2016, str. 33-52. </w:t>
      </w:r>
    </w:p>
    <w:p w14:paraId="45C4DF57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lang w:val="en-GB"/>
        </w:rPr>
      </w:pPr>
      <w:r w:rsidRPr="00BE7F6A">
        <w:t xml:space="preserve">Jović, D: 'Interpretacije ratova u 1990-im: nametanje dominantnih i isključivanje alternativnih tumačenja', u: Goran Tepšić, Radmila Nakarada i Nemanja Džuverović (ur): Interpretacije </w:t>
      </w:r>
      <w:r w:rsidRPr="00BE7F6A">
        <w:lastRenderedPageBreak/>
        <w:t xml:space="preserve">jugoslovenskih sukoba i njihove posledice: između suštinskog neslaganja i dijaloga, Beograd: FPN, 2016., str. 39-54. </w:t>
      </w:r>
    </w:p>
    <w:p w14:paraId="47BB84AF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lang w:val="en-GB"/>
        </w:rPr>
      </w:pPr>
      <w:r w:rsidRPr="00BE7F6A">
        <w:t xml:space="preserve">Jović, D: 'Turska', u: Mirjana Kasapović (ur): Bliski istok, Zagreb, FPZG, 2018. str. 353-371. </w:t>
      </w:r>
    </w:p>
    <w:p w14:paraId="65C8123F" w14:textId="4658622F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lang w:val="en-GB"/>
        </w:rPr>
      </w:pPr>
      <w:r w:rsidRPr="00BE7F6A">
        <w:t xml:space="preserve">Jović, D: ‘Konstruktivizam u teorijama međunarodnih odnosa i praksi oblikovanja vanjskih politika’, u: Jović, D (ur): Konstruktivističke teorije međunarodnih odnosa, Zagreb: FPZG, 2016., str. 7-35. </w:t>
      </w:r>
    </w:p>
    <w:p w14:paraId="39612F30" w14:textId="77777777" w:rsidR="00201A82" w:rsidRPr="00201A82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</w:p>
    <w:bookmarkEnd w:id="7"/>
    <w:p w14:paraId="5E659B16" w14:textId="7B52ECA1" w:rsidR="005B7935" w:rsidRDefault="005B7935" w:rsidP="005B7935">
      <w:pPr>
        <w:spacing w:before="100" w:after="100" w:line="276" w:lineRule="auto"/>
        <w:ind w:left="-851"/>
        <w:rPr>
          <w:rFonts w:ascii="Book Antiqua" w:hAnsi="Book Antiqua"/>
        </w:rPr>
      </w:pPr>
    </w:p>
    <w:p w14:paraId="7AFB76A0" w14:textId="77777777" w:rsidR="005B7935" w:rsidRDefault="005B7935" w:rsidP="0083332E">
      <w:pPr>
        <w:spacing w:before="100" w:after="100" w:line="276" w:lineRule="auto"/>
        <w:rPr>
          <w:rFonts w:ascii="Calibri" w:eastAsia="Calibri" w:hAnsi="Calibri"/>
          <w:b/>
          <w:sz w:val="20"/>
          <w:szCs w:val="20"/>
        </w:rPr>
      </w:pPr>
    </w:p>
    <w:p w14:paraId="4F9E1EE7" w14:textId="77777777" w:rsidR="00201A82" w:rsidRDefault="00380AFB" w:rsidP="00201A82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POPIS ZNANSTVENIH ILI UMJETNIČKIH PROJEKATA NA KOJIMA JE SURAĐIVAO I KOJI SU RELEVANTNI ZA PODRUČJE DOKTORSKOG PROGRAMA</w:t>
      </w:r>
    </w:p>
    <w:p w14:paraId="26C00373" w14:textId="77777777" w:rsidR="00201A82" w:rsidRDefault="00201A82" w:rsidP="00201A82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bookmarkStart w:id="8" w:name="_Hlk61092738"/>
      <w:r w:rsidRPr="007375B3">
        <w:t xml:space="preserve">Od 2019: istraživač na projektu </w:t>
      </w:r>
      <w:r w:rsidRPr="00201A82">
        <w:rPr>
          <w:color w:val="000000"/>
          <w:shd w:val="clear" w:color="auto" w:fill="FFFFFF"/>
        </w:rPr>
        <w:t>"Perceptions of the EU in the Maghreb and Western Balkans", broj 611484-EPP-1-2019-IT-EPP JMO Project, glavni istraživač: Milica Uvalić, Sveučilište u Perugia-i</w:t>
      </w:r>
    </w:p>
    <w:p w14:paraId="1FF9C235" w14:textId="77777777" w:rsidR="00201A82" w:rsidRDefault="00201A82" w:rsidP="00201A82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201A82">
        <w:rPr>
          <w:color w:val="000000"/>
          <w:shd w:val="clear" w:color="auto" w:fill="FFFFFF"/>
        </w:rPr>
        <w:t xml:space="preserve">Od 2009. do 2011: istraživač na projektu: “Republika Hrvatska u europskoj sigurnosnog arhitekturi”, broj 015-0000000-1351, glavni istraživač: Siniša Tatalović, FPZG. </w:t>
      </w:r>
    </w:p>
    <w:p w14:paraId="02190CAE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r w:rsidRPr="00BE7F6A">
        <w:rPr>
          <w:color w:val="000000"/>
          <w:shd w:val="clear" w:color="auto" w:fill="FFFFFF"/>
        </w:rPr>
        <w:t>2007: glavni istraživač na projektu: “Tito and Titoism: a Reassessment”. Vrijednost projekta: 26,276 britanskih funta. Istraživačko tijelo koje ga je financiralo: Arts and Humanities Research Council (AHRC), Velika Britanija. Broj projekta:</w:t>
      </w:r>
      <w:r w:rsidRPr="00BE7F6A">
        <w:rPr>
          <w:color w:val="111111"/>
          <w:shd w:val="clear" w:color="auto" w:fill="FFFFFF"/>
        </w:rPr>
        <w:t xml:space="preserve"> AH/E50437X/1. Sveučilište u Stirlingu. </w:t>
      </w:r>
      <w:r w:rsidRPr="00BE7F6A">
        <w:rPr>
          <w:color w:val="000000"/>
          <w:shd w:val="clear" w:color="auto" w:fill="FFFFFF"/>
        </w:rPr>
        <w:t xml:space="preserve"> </w:t>
      </w:r>
      <w:hyperlink r:id="rId6" w:history="1">
        <w:r w:rsidRPr="00BE7F6A">
          <w:rPr>
            <w:color w:val="0000FF"/>
            <w:u w:val="single"/>
          </w:rPr>
          <w:t>https://gtr.ukri.org/projects?ref=AH%2FE50437X%2F1</w:t>
        </w:r>
      </w:hyperlink>
      <w:r w:rsidRPr="00BE7F6A">
        <w:t xml:space="preserve">. </w:t>
      </w:r>
    </w:p>
    <w:p w14:paraId="65ECE4F0" w14:textId="77777777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r w:rsidRPr="00BE7F6A">
        <w:t xml:space="preserve">Od 2009. do 2014. Član Savjeta projekta: “CITSEE: The Europeanization of Citizenship in the Successor States of the former Yugoslavia”. Vrijednost projekta: 2,240.000 eura. Glavna istraživačica: Josephine Shaw, Sveučilište u Edinburghu. </w:t>
      </w:r>
      <w:r w:rsidR="00033DE6">
        <w:rPr>
          <w:color w:val="0000FF"/>
          <w:u w:val="single"/>
        </w:rPr>
        <w:fldChar w:fldCharType="begin"/>
      </w:r>
      <w:r w:rsidR="00033DE6">
        <w:rPr>
          <w:color w:val="0000FF"/>
          <w:u w:val="single"/>
        </w:rPr>
        <w:instrText xml:space="preserve"> HYPERLINK "http://www.citsee.ed.ac.uk/about/citsee_advisory_board" </w:instrText>
      </w:r>
      <w:r w:rsidR="00033DE6">
        <w:rPr>
          <w:color w:val="0000FF"/>
          <w:u w:val="single"/>
        </w:rPr>
        <w:fldChar w:fldCharType="separate"/>
      </w:r>
      <w:r w:rsidRPr="00BE7F6A">
        <w:rPr>
          <w:color w:val="0000FF"/>
          <w:u w:val="single"/>
        </w:rPr>
        <w:t>http://www.citsee.ed.ac.uk/about/citsee_advisory_board</w:t>
      </w:r>
      <w:r w:rsidR="00033DE6">
        <w:rPr>
          <w:color w:val="0000FF"/>
          <w:u w:val="single"/>
        </w:rPr>
        <w:fldChar w:fldCharType="end"/>
      </w:r>
      <w:r w:rsidRPr="00BE7F6A">
        <w:t xml:space="preserve">. </w:t>
      </w:r>
    </w:p>
    <w:p w14:paraId="5B19B492" w14:textId="10F36EC3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  <w:b/>
          <w:sz w:val="20"/>
          <w:szCs w:val="20"/>
        </w:rPr>
      </w:pPr>
      <w:r w:rsidRPr="00BE7F6A">
        <w:t xml:space="preserve">2014: glavni istraživač na projektu “Liberalne teorije međunarodnih odnosa”. Vrijednost projekta (Interventni fond i Kratoročna financijska podrška Sveučilišta u Zagrebu): 30.000 kuna. </w:t>
      </w:r>
    </w:p>
    <w:p w14:paraId="48CFA5EF" w14:textId="043133DD" w:rsidR="00201A82" w:rsidRPr="00BE7F6A" w:rsidRDefault="00201A82" w:rsidP="00201A82">
      <w:pPr>
        <w:spacing w:before="100" w:after="100" w:line="276" w:lineRule="auto"/>
        <w:ind w:left="-851"/>
        <w:rPr>
          <w:rFonts w:eastAsia="Calibri"/>
        </w:rPr>
      </w:pPr>
      <w:r w:rsidRPr="00BE7F6A">
        <w:t>2013: istraživač na projektu “Globalizing Southeast Europe” (GLOSE), u kojem su sudjelovala sveučilišta Graz, Leipzig, Zagreb, Bogazici (Istanbul) i UCL (London). Financirala ga je njemačka zaklada DAAD (2012-2014).</w:t>
      </w:r>
    </w:p>
    <w:bookmarkEnd w:id="8"/>
    <w:p w14:paraId="2FE8705C" w14:textId="77777777" w:rsidR="005B7935" w:rsidRDefault="005B7935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032B337F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POPIS ZNANSTVENIH ILI UMJETNIČKIH PROJEKATA NA KOJIMA JE SURAĐIVAO U POSLJEDNJIH PET GODINA</w:t>
      </w:r>
    </w:p>
    <w:p w14:paraId="7F70E2DD" w14:textId="77777777" w:rsidR="00CE1864" w:rsidRDefault="00CE1864" w:rsidP="00CE1864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bookmarkStart w:id="9" w:name="_Hlk61093020"/>
      <w:r w:rsidRPr="007375B3">
        <w:t xml:space="preserve">Od 2019: istraživač na projektu </w:t>
      </w:r>
      <w:r w:rsidRPr="00201A82">
        <w:rPr>
          <w:color w:val="000000"/>
          <w:shd w:val="clear" w:color="auto" w:fill="FFFFFF"/>
        </w:rPr>
        <w:t>"Perceptions of the EU in the Maghreb and Western Balkans", broj 611484-EPP-1-2019-IT-EPP JMO Project, glavni istraživač: Milica Uvalić, Sveučilište u Perugia-i</w:t>
      </w:r>
    </w:p>
    <w:bookmarkEnd w:id="9"/>
    <w:p w14:paraId="0021013E" w14:textId="4ACF2FCB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color w:val="FF0000"/>
          <w:sz w:val="20"/>
          <w:szCs w:val="20"/>
        </w:rPr>
      </w:pPr>
      <w:r w:rsidRPr="00380AFB">
        <w:rPr>
          <w:rFonts w:ascii="Calibri" w:eastAsia="Calibri" w:hAnsi="Calibri"/>
          <w:b/>
          <w:color w:val="FF0000"/>
          <w:sz w:val="20"/>
          <w:szCs w:val="20"/>
        </w:rPr>
        <w:t xml:space="preserve"> </w:t>
      </w:r>
    </w:p>
    <w:p w14:paraId="0D396A23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789B9C29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spacing w:val="5"/>
          <w:sz w:val="22"/>
          <w:szCs w:val="22"/>
        </w:rPr>
        <w:sectPr w:rsidR="00380AFB" w:rsidRPr="00380AFB" w:rsidSect="006A4113">
          <w:pgSz w:w="11906" w:h="16838"/>
          <w:pgMar w:top="1531" w:right="992" w:bottom="284" w:left="2126" w:header="567" w:footer="465" w:gutter="0"/>
          <w:cols w:space="708"/>
          <w:docGrid w:linePitch="360"/>
        </w:sectPr>
      </w:pPr>
    </w:p>
    <w:p w14:paraId="04C2D6CC" w14:textId="096964E1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bCs/>
          <w:smallCaps/>
          <w:color w:val="FF0000"/>
          <w:spacing w:val="5"/>
          <w:sz w:val="22"/>
          <w:szCs w:val="22"/>
        </w:rPr>
      </w:pPr>
      <w:r w:rsidRPr="00380AFB">
        <w:rPr>
          <w:rFonts w:ascii="Calibri" w:eastAsia="Calibri" w:hAnsi="Calibri"/>
          <w:b/>
          <w:bCs/>
          <w:smallCaps/>
          <w:spacing w:val="5"/>
          <w:sz w:val="22"/>
          <w:szCs w:val="22"/>
        </w:rPr>
        <w:lastRenderedPageBreak/>
        <w:t xml:space="preserve">A.6.2. Popis potencijalnih mentora zaposlenih na ustanovi koja predlaže program doktorskog studija </w:t>
      </w:r>
    </w:p>
    <w:p w14:paraId="41B6F400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22BB7E11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REDNI BROJ: </w:t>
      </w:r>
      <w:r w:rsidRPr="00380AFB">
        <w:rPr>
          <w:rFonts w:ascii="Calibri" w:eastAsia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80AFB">
        <w:rPr>
          <w:rFonts w:ascii="Calibri" w:eastAsia="Calibri" w:hAnsi="Calibri"/>
          <w:sz w:val="22"/>
          <w:szCs w:val="22"/>
        </w:rPr>
        <w:instrText xml:space="preserve"> FORMTEXT </w:instrText>
      </w:r>
      <w:r w:rsidRPr="00380AFB">
        <w:rPr>
          <w:rFonts w:ascii="Calibri" w:eastAsia="Calibri" w:hAnsi="Calibri"/>
          <w:sz w:val="22"/>
          <w:szCs w:val="22"/>
        </w:rPr>
      </w:r>
      <w:r w:rsidRPr="00380AFB">
        <w:rPr>
          <w:rFonts w:ascii="Calibri" w:eastAsia="Calibri" w:hAnsi="Calibri"/>
          <w:sz w:val="22"/>
          <w:szCs w:val="22"/>
        </w:rPr>
        <w:fldChar w:fldCharType="separate"/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noProof/>
          <w:sz w:val="22"/>
          <w:szCs w:val="22"/>
        </w:rPr>
        <w:t> </w:t>
      </w:r>
      <w:r w:rsidRPr="00380AFB">
        <w:rPr>
          <w:rFonts w:ascii="Calibri" w:eastAsia="Calibri" w:hAnsi="Calibri"/>
          <w:sz w:val="22"/>
          <w:szCs w:val="22"/>
        </w:rPr>
        <w:fldChar w:fldCharType="end"/>
      </w:r>
    </w:p>
    <w:p w14:paraId="0DE01265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TITULA, IME I PREZIME MENTORA: </w:t>
      </w:r>
      <w:r w:rsidR="00633440">
        <w:rPr>
          <w:rFonts w:ascii="Calibri" w:eastAsia="Calibri" w:hAnsi="Calibri"/>
          <w:sz w:val="22"/>
          <w:szCs w:val="22"/>
        </w:rPr>
        <w:t>Prof. dr. sc. Dejan Jović</w:t>
      </w:r>
      <w:r w:rsidR="00633440">
        <w:rPr>
          <w:rFonts w:ascii="Calibri" w:eastAsia="Calibri" w:hAnsi="Calibri"/>
          <w:sz w:val="22"/>
          <w:szCs w:val="22"/>
        </w:rPr>
        <w:tab/>
      </w:r>
      <w:r w:rsidR="00633440">
        <w:rPr>
          <w:rFonts w:ascii="Calibri" w:eastAsia="Calibri" w:hAnsi="Calibri"/>
          <w:sz w:val="22"/>
          <w:szCs w:val="22"/>
        </w:rPr>
        <w:tab/>
      </w:r>
    </w:p>
    <w:p w14:paraId="682E535A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 xml:space="preserve">NAZIV USTANOVE U KOJOJ JE ZAPOSLEN: </w:t>
      </w:r>
      <w:r w:rsidR="00633440">
        <w:rPr>
          <w:rFonts w:ascii="Calibri" w:eastAsia="Calibri" w:hAnsi="Calibri"/>
          <w:sz w:val="22"/>
          <w:szCs w:val="22"/>
        </w:rPr>
        <w:t>Fakultet političkih znanosti, Sveučilište u Zagrebu</w:t>
      </w:r>
    </w:p>
    <w:p w14:paraId="54409968" w14:textId="77777777" w:rsid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POPIS IZABRANIH OBJAVLJENIH RADOVA KOJI GA KVALIFICIRAJU ZA IZVOĐENJE PROGRAMA, ODNOSNO KOJI SU RELEVANTNI ZA PODRUČJE DOKTORSKOGA PROGRAMA</w:t>
      </w:r>
    </w:p>
    <w:p w14:paraId="4D4A1255" w14:textId="77777777" w:rsidR="00633440" w:rsidRDefault="00633440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</w:p>
    <w:p w14:paraId="2DAE21C5" w14:textId="77777777" w:rsidR="00633440" w:rsidRPr="005B7935" w:rsidRDefault="00633440" w:rsidP="009F77E5">
      <w:pPr>
        <w:spacing w:before="100" w:after="100" w:line="276" w:lineRule="auto"/>
        <w:rPr>
          <w:rFonts w:ascii="Book Antiqua" w:hAnsi="Book Antiqua" w:cstheme="minorBidi"/>
          <w:lang w:val="en-GB"/>
        </w:rPr>
      </w:pPr>
      <w:proofErr w:type="spellStart"/>
      <w:r w:rsidRPr="005B7935">
        <w:rPr>
          <w:rFonts w:ascii="Book Antiqua" w:hAnsi="Book Antiqua" w:cstheme="minorBidi"/>
          <w:lang w:val="en-GB"/>
        </w:rPr>
        <w:t>Jović</w:t>
      </w:r>
      <w:proofErr w:type="spellEnd"/>
      <w:r w:rsidRPr="005B7935">
        <w:rPr>
          <w:rFonts w:ascii="Book Antiqua" w:hAnsi="Book Antiqua" w:cstheme="minorBidi"/>
          <w:lang w:val="en-GB"/>
        </w:rPr>
        <w:t xml:space="preserve">, D. </w:t>
      </w:r>
      <w:r w:rsidRPr="005B7935">
        <w:rPr>
          <w:rFonts w:ascii="Book Antiqua" w:hAnsi="Book Antiqua" w:cstheme="minorBidi"/>
          <w:b/>
          <w:lang w:val="en-GB"/>
        </w:rPr>
        <w:t xml:space="preserve">Rat </w:t>
      </w:r>
      <w:proofErr w:type="spellStart"/>
      <w:r w:rsidRPr="005B7935">
        <w:rPr>
          <w:rFonts w:ascii="Book Antiqua" w:hAnsi="Book Antiqua" w:cstheme="minorBidi"/>
          <w:b/>
          <w:lang w:val="en-GB"/>
        </w:rPr>
        <w:t>i</w:t>
      </w:r>
      <w:proofErr w:type="spellEnd"/>
      <w:r w:rsidRPr="005B7935">
        <w:rPr>
          <w:rFonts w:ascii="Book Antiqua" w:hAnsi="Book Antiqua" w:cstheme="minorBidi"/>
          <w:b/>
          <w:lang w:val="en-GB"/>
        </w:rPr>
        <w:t xml:space="preserve"> </w:t>
      </w:r>
      <w:proofErr w:type="spellStart"/>
      <w:r w:rsidRPr="005B7935">
        <w:rPr>
          <w:rFonts w:ascii="Book Antiqua" w:hAnsi="Book Antiqua" w:cstheme="minorBidi"/>
          <w:b/>
          <w:lang w:val="en-GB"/>
        </w:rPr>
        <w:t>mit</w:t>
      </w:r>
      <w:proofErr w:type="spellEnd"/>
      <w:r w:rsidRPr="005B7935">
        <w:rPr>
          <w:rFonts w:ascii="Book Antiqua" w:hAnsi="Book Antiqua" w:cstheme="minorBidi"/>
          <w:b/>
          <w:lang w:val="en-GB"/>
        </w:rPr>
        <w:t xml:space="preserve">: </w:t>
      </w:r>
      <w:proofErr w:type="spellStart"/>
      <w:r w:rsidRPr="005B7935">
        <w:rPr>
          <w:rFonts w:ascii="Book Antiqua" w:hAnsi="Book Antiqua" w:cstheme="minorBidi"/>
          <w:b/>
          <w:lang w:val="en-GB"/>
        </w:rPr>
        <w:t>politika</w:t>
      </w:r>
      <w:proofErr w:type="spellEnd"/>
      <w:r w:rsidRPr="005B7935">
        <w:rPr>
          <w:rFonts w:ascii="Book Antiqua" w:hAnsi="Book Antiqua" w:cstheme="minorBidi"/>
          <w:b/>
          <w:lang w:val="en-GB"/>
        </w:rPr>
        <w:t xml:space="preserve"> </w:t>
      </w:r>
      <w:proofErr w:type="spellStart"/>
      <w:r w:rsidRPr="005B7935">
        <w:rPr>
          <w:rFonts w:ascii="Book Antiqua" w:hAnsi="Book Antiqua" w:cstheme="minorBidi"/>
          <w:b/>
          <w:lang w:val="en-GB"/>
        </w:rPr>
        <w:t>identiteta</w:t>
      </w:r>
      <w:proofErr w:type="spellEnd"/>
      <w:r w:rsidRPr="005B7935">
        <w:rPr>
          <w:rFonts w:ascii="Book Antiqua" w:hAnsi="Book Antiqua" w:cstheme="minorBidi"/>
          <w:b/>
          <w:lang w:val="en-GB"/>
        </w:rPr>
        <w:t xml:space="preserve"> u </w:t>
      </w:r>
      <w:proofErr w:type="spellStart"/>
      <w:r w:rsidRPr="005B7935">
        <w:rPr>
          <w:rFonts w:ascii="Book Antiqua" w:hAnsi="Book Antiqua" w:cstheme="minorBidi"/>
          <w:b/>
          <w:lang w:val="en-GB"/>
        </w:rPr>
        <w:t>suvremenoj</w:t>
      </w:r>
      <w:proofErr w:type="spellEnd"/>
      <w:r w:rsidRPr="005B7935">
        <w:rPr>
          <w:rFonts w:ascii="Book Antiqua" w:hAnsi="Book Antiqua" w:cstheme="minorBidi"/>
          <w:b/>
          <w:lang w:val="en-GB"/>
        </w:rPr>
        <w:t xml:space="preserve"> </w:t>
      </w:r>
      <w:proofErr w:type="spellStart"/>
      <w:r w:rsidRPr="005B7935">
        <w:rPr>
          <w:rFonts w:ascii="Book Antiqua" w:hAnsi="Book Antiqua" w:cstheme="minorBidi"/>
          <w:b/>
          <w:lang w:val="en-GB"/>
        </w:rPr>
        <w:t>Hrvatskoj</w:t>
      </w:r>
      <w:proofErr w:type="spellEnd"/>
      <w:r w:rsidRPr="005B7935">
        <w:rPr>
          <w:rFonts w:ascii="Book Antiqua" w:hAnsi="Book Antiqua" w:cstheme="minorBidi"/>
          <w:lang w:val="en-GB"/>
        </w:rPr>
        <w:t xml:space="preserve">. </w:t>
      </w:r>
      <w:proofErr w:type="spellStart"/>
      <w:r w:rsidRPr="005B7935">
        <w:rPr>
          <w:rFonts w:ascii="Book Antiqua" w:hAnsi="Book Antiqua" w:cstheme="minorBidi"/>
          <w:lang w:val="en-GB"/>
        </w:rPr>
        <w:t>Fraktura</w:t>
      </w:r>
      <w:proofErr w:type="spellEnd"/>
      <w:r w:rsidRPr="005B7935">
        <w:rPr>
          <w:rFonts w:ascii="Book Antiqua" w:hAnsi="Book Antiqua" w:cstheme="minorBidi"/>
          <w:lang w:val="en-GB"/>
        </w:rPr>
        <w:t xml:space="preserve">, </w:t>
      </w:r>
      <w:proofErr w:type="spellStart"/>
      <w:r w:rsidRPr="005B7935">
        <w:rPr>
          <w:rFonts w:ascii="Book Antiqua" w:hAnsi="Book Antiqua" w:cstheme="minorBidi"/>
          <w:lang w:val="en-GB"/>
        </w:rPr>
        <w:t>Zaprešić</w:t>
      </w:r>
      <w:proofErr w:type="spellEnd"/>
      <w:r w:rsidRPr="005B7935">
        <w:rPr>
          <w:rFonts w:ascii="Book Antiqua" w:hAnsi="Book Antiqua" w:cstheme="minorBidi"/>
          <w:lang w:val="en-GB"/>
        </w:rPr>
        <w:t xml:space="preserve">, 2017. </w:t>
      </w:r>
    </w:p>
    <w:p w14:paraId="0C5242B5" w14:textId="77777777" w:rsidR="00633440" w:rsidRPr="005B7935" w:rsidRDefault="00633440" w:rsidP="009F77E5">
      <w:pPr>
        <w:spacing w:before="100" w:after="100" w:line="276" w:lineRule="auto"/>
        <w:rPr>
          <w:rFonts w:ascii="Book Antiqua" w:hAnsi="Book Antiqua"/>
        </w:rPr>
      </w:pPr>
      <w:r w:rsidRPr="005B7935">
        <w:rPr>
          <w:rFonts w:ascii="Book Antiqua" w:hAnsi="Book Antiqua"/>
        </w:rPr>
        <w:t>Jović, D: “Stvaranje bipolarnosti i/ili multipolarnosti na evropskim periferijama”, (“The Making of Bipolarism and/or Multipolarism in European Peripheries”, in: Ilija Vujačić and Nikola Beljinac (eds.): Nova Evropa i njena periferija, FPN Belgrade, 2015, 131-50.</w:t>
      </w:r>
    </w:p>
    <w:p w14:paraId="4AD5DFD0" w14:textId="77777777" w:rsidR="00633440" w:rsidRPr="005B7935" w:rsidRDefault="00633440" w:rsidP="009F77E5">
      <w:pPr>
        <w:spacing w:before="100" w:after="100" w:line="276" w:lineRule="auto"/>
        <w:rPr>
          <w:rFonts w:ascii="Book Antiqua" w:hAnsi="Book Antiqua"/>
        </w:rPr>
      </w:pPr>
      <w:r w:rsidRPr="005B7935">
        <w:rPr>
          <w:rFonts w:ascii="Book Antiqua" w:hAnsi="Book Antiqua"/>
        </w:rPr>
        <w:t xml:space="preserve">Jović, D: ‘Leninist and Stalinist Origins of Tudjman’s policy of self-determination and secession’, </w:t>
      </w:r>
      <w:r w:rsidRPr="005B7935">
        <w:rPr>
          <w:rFonts w:ascii="Book Antiqua" w:hAnsi="Book Antiqua"/>
          <w:i/>
        </w:rPr>
        <w:t>Politička misao</w:t>
      </w:r>
      <w:r w:rsidRPr="005B7935">
        <w:rPr>
          <w:rFonts w:ascii="Book Antiqua" w:hAnsi="Book Antiqua"/>
        </w:rPr>
        <w:t>, Vol 52 (2015), 1: 15-47</w:t>
      </w:r>
    </w:p>
    <w:p w14:paraId="09F80209" w14:textId="77777777" w:rsidR="00633440" w:rsidRPr="005B7935" w:rsidRDefault="00633440" w:rsidP="009F77E5">
      <w:pPr>
        <w:spacing w:before="100" w:after="100" w:line="276" w:lineRule="auto"/>
        <w:rPr>
          <w:rFonts w:ascii="Book Antiqua" w:hAnsi="Book Antiqua" w:cstheme="minorBidi"/>
          <w:lang w:val="en-GB"/>
        </w:rPr>
      </w:pPr>
      <w:r w:rsidRPr="005B7935">
        <w:rPr>
          <w:rFonts w:ascii="Book Antiqua" w:hAnsi="Book Antiqua"/>
        </w:rPr>
        <w:t>Jović, D: “Croatian EU Membership and the Future of the Balkans”, u: Vedran Džihić and Daniel Hamilton (ur.): Unfinished Business: The Western Balkans and the International Community, Washington DC: Center for Transatlantic Relations, Johns Hopkins University, 2012, str.. 201-209.</w:t>
      </w:r>
    </w:p>
    <w:p w14:paraId="0A72D416" w14:textId="77777777" w:rsidR="00633440" w:rsidRPr="005B7935" w:rsidRDefault="00633440" w:rsidP="009F77E5">
      <w:pPr>
        <w:spacing w:before="100" w:after="100" w:line="276" w:lineRule="auto"/>
        <w:rPr>
          <w:rFonts w:ascii="Book Antiqua" w:hAnsi="Book Antiqua" w:cstheme="minorBidi"/>
          <w:lang w:val="en-GB"/>
        </w:rPr>
      </w:pPr>
      <w:r w:rsidRPr="005B7935">
        <w:rPr>
          <w:rFonts w:ascii="Book Antiqua" w:hAnsi="Book Antiqua"/>
        </w:rPr>
        <w:t>Jović, D: “Reassessing Socialist Yugoslavia, 1945-90: the Case of Croatia”, u: Dejan Djokic i James Ker-Lindsay (ur.): New Perspectives on Yugoslavia: Key Issues and Controversies, London: Routledge, 2011, str.. 117-142.</w:t>
      </w:r>
    </w:p>
    <w:p w14:paraId="723F0809" w14:textId="77777777" w:rsidR="00633440" w:rsidRPr="005B7935" w:rsidRDefault="00633440" w:rsidP="009F77E5">
      <w:pPr>
        <w:spacing w:before="100" w:after="100" w:line="276" w:lineRule="auto"/>
        <w:rPr>
          <w:rFonts w:ascii="Book Antiqua" w:hAnsi="Book Antiqua" w:cstheme="minorBidi"/>
          <w:lang w:val="en-GB"/>
        </w:rPr>
      </w:pPr>
      <w:proofErr w:type="spellStart"/>
      <w:r w:rsidRPr="001D2DCA">
        <w:rPr>
          <w:rFonts w:ascii="Book Antiqua" w:hAnsi="Book Antiqua" w:cstheme="minorBidi"/>
          <w:lang w:val="en-GB"/>
        </w:rPr>
        <w:t>Jović</w:t>
      </w:r>
      <w:proofErr w:type="spellEnd"/>
      <w:r w:rsidRPr="001D2DCA">
        <w:rPr>
          <w:rFonts w:ascii="Book Antiqua" w:hAnsi="Book Antiqua" w:cstheme="minorBidi"/>
          <w:lang w:val="en-GB"/>
        </w:rPr>
        <w:t>, D: ‘</w:t>
      </w:r>
      <w:proofErr w:type="spellStart"/>
      <w:r w:rsidRPr="001D2DCA">
        <w:rPr>
          <w:rFonts w:ascii="Book Antiqua" w:hAnsi="Book Antiqua" w:cstheme="minorBidi"/>
          <w:lang w:val="en-GB"/>
        </w:rPr>
        <w:t>Hrvatski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 referendum o </w:t>
      </w:r>
      <w:r w:rsidRPr="001D2DCA">
        <w:rPr>
          <w:rFonts w:ascii="Book Antiqua" w:hAnsi="Book Antiqua" w:cstheme="minorBidi"/>
        </w:rPr>
        <w:t>članstvu u Europskoj uniji i njegove posljedice za Smanjeni Zapadni Balkan</w:t>
      </w:r>
      <w:r w:rsidRPr="001D2DCA">
        <w:rPr>
          <w:rFonts w:ascii="Book Antiqua" w:hAnsi="Book Antiqua" w:cstheme="minorBidi"/>
          <w:lang w:val="en-GB"/>
        </w:rPr>
        <w:t xml:space="preserve">’, </w:t>
      </w:r>
      <w:proofErr w:type="spellStart"/>
      <w:r w:rsidRPr="001D2DCA">
        <w:rPr>
          <w:rFonts w:ascii="Book Antiqua" w:hAnsi="Book Antiqua" w:cstheme="minorBidi"/>
          <w:i/>
          <w:lang w:val="en-GB"/>
        </w:rPr>
        <w:t>Anali</w:t>
      </w:r>
      <w:proofErr w:type="spellEnd"/>
      <w:r w:rsidRPr="001D2DCA">
        <w:rPr>
          <w:rFonts w:ascii="Book Antiqua" w:hAnsi="Book Antiqua" w:cstheme="minorBidi"/>
          <w:i/>
          <w:lang w:val="en-GB"/>
        </w:rPr>
        <w:t xml:space="preserve"> HPD</w:t>
      </w:r>
      <w:r w:rsidRPr="001D2DCA">
        <w:rPr>
          <w:rFonts w:ascii="Book Antiqua" w:hAnsi="Book Antiqua" w:cstheme="minorBidi"/>
          <w:lang w:val="en-GB"/>
        </w:rPr>
        <w:t>, God. 9 (2012), 63-82.</w:t>
      </w:r>
    </w:p>
    <w:p w14:paraId="77243C60" w14:textId="77777777" w:rsidR="00633440" w:rsidRPr="005B7935" w:rsidRDefault="00633440" w:rsidP="009F77E5">
      <w:pPr>
        <w:spacing w:before="100" w:after="100" w:line="276" w:lineRule="auto"/>
        <w:rPr>
          <w:rFonts w:ascii="Book Antiqua" w:hAnsi="Book Antiqua" w:cstheme="minorBidi"/>
          <w:lang w:val="en-GB"/>
        </w:rPr>
      </w:pPr>
      <w:proofErr w:type="spellStart"/>
      <w:r w:rsidRPr="001D2DCA">
        <w:rPr>
          <w:rFonts w:ascii="Book Antiqua" w:hAnsi="Book Antiqua" w:cstheme="minorBidi"/>
          <w:lang w:val="en-GB"/>
        </w:rPr>
        <w:t>Jović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, D: ‘The War that is not Allowed to be Forgotten: Nationalist Discourse on the ‘Homeland War’ (1991-1995) in Contemporary Croatia”, </w:t>
      </w:r>
      <w:proofErr w:type="spellStart"/>
      <w:r w:rsidRPr="001D2DCA">
        <w:rPr>
          <w:rFonts w:ascii="Book Antiqua" w:hAnsi="Book Antiqua" w:cstheme="minorBidi"/>
          <w:i/>
          <w:lang w:val="en-GB"/>
        </w:rPr>
        <w:t>Suedosteuropa</w:t>
      </w:r>
      <w:proofErr w:type="spellEnd"/>
      <w:r w:rsidRPr="001D2DCA">
        <w:rPr>
          <w:rFonts w:ascii="Book Antiqua" w:hAnsi="Book Antiqua" w:cstheme="minorBidi"/>
          <w:i/>
          <w:lang w:val="en-GB"/>
        </w:rPr>
        <w:t xml:space="preserve"> </w:t>
      </w:r>
      <w:proofErr w:type="spellStart"/>
      <w:r w:rsidRPr="001D2DCA">
        <w:rPr>
          <w:rFonts w:ascii="Book Antiqua" w:hAnsi="Book Antiqua" w:cstheme="minorBidi"/>
          <w:i/>
          <w:lang w:val="en-GB"/>
        </w:rPr>
        <w:t>Mitteilungen</w:t>
      </w:r>
      <w:proofErr w:type="spellEnd"/>
      <w:r w:rsidRPr="001D2DCA">
        <w:rPr>
          <w:rFonts w:ascii="Book Antiqua" w:hAnsi="Book Antiqua" w:cstheme="minorBidi"/>
          <w:lang w:val="en-GB"/>
        </w:rPr>
        <w:t>, Vol 52, No. 3, 2012, 52-69.</w:t>
      </w:r>
    </w:p>
    <w:p w14:paraId="442D197F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proofErr w:type="spellStart"/>
      <w:r w:rsidRPr="001D2DCA">
        <w:rPr>
          <w:rFonts w:ascii="Book Antiqua" w:hAnsi="Book Antiqua" w:cstheme="minorBidi"/>
          <w:lang w:val="en-GB"/>
        </w:rPr>
        <w:t>Jović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, D: ‘Hrvatska </w:t>
      </w:r>
      <w:proofErr w:type="spellStart"/>
      <w:r w:rsidRPr="001D2DCA">
        <w:rPr>
          <w:rFonts w:ascii="Book Antiqua" w:hAnsi="Book Antiqua" w:cstheme="minorBidi"/>
          <w:lang w:val="en-GB"/>
        </w:rPr>
        <w:t>vanjska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 </w:t>
      </w:r>
      <w:proofErr w:type="spellStart"/>
      <w:r w:rsidRPr="001D2DCA">
        <w:rPr>
          <w:rFonts w:ascii="Book Antiqua" w:hAnsi="Book Antiqua" w:cstheme="minorBidi"/>
          <w:lang w:val="en-GB"/>
        </w:rPr>
        <w:t>politika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 </w:t>
      </w:r>
      <w:proofErr w:type="spellStart"/>
      <w:r w:rsidRPr="001D2DCA">
        <w:rPr>
          <w:rFonts w:ascii="Book Antiqua" w:hAnsi="Book Antiqua" w:cstheme="minorBidi"/>
          <w:lang w:val="en-GB"/>
        </w:rPr>
        <w:t>pred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 </w:t>
      </w:r>
      <w:proofErr w:type="spellStart"/>
      <w:r w:rsidRPr="001D2DCA">
        <w:rPr>
          <w:rFonts w:ascii="Book Antiqua" w:hAnsi="Book Antiqua" w:cstheme="minorBidi"/>
          <w:lang w:val="en-GB"/>
        </w:rPr>
        <w:t>izazovima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 </w:t>
      </w:r>
      <w:r w:rsidRPr="001D2DCA">
        <w:rPr>
          <w:rFonts w:ascii="Book Antiqua" w:hAnsi="Book Antiqua" w:cstheme="minorBidi"/>
        </w:rPr>
        <w:t>članstva u Europskoj Uniji</w:t>
      </w:r>
      <w:r w:rsidRPr="001D2DCA">
        <w:rPr>
          <w:rFonts w:ascii="Book Antiqua" w:hAnsi="Book Antiqua" w:cstheme="minorBidi"/>
          <w:lang w:val="en-GB"/>
        </w:rPr>
        <w:t xml:space="preserve">’, (Croatian Foreign Policy and membership in EU), </w:t>
      </w:r>
      <w:proofErr w:type="spellStart"/>
      <w:r w:rsidRPr="001D2DCA">
        <w:rPr>
          <w:rFonts w:ascii="Book Antiqua" w:hAnsi="Book Antiqua" w:cstheme="minorBidi"/>
          <w:i/>
          <w:lang w:val="en-GB"/>
        </w:rPr>
        <w:t>Politi</w:t>
      </w:r>
      <w:proofErr w:type="spellEnd"/>
      <w:r w:rsidRPr="001D2DCA">
        <w:rPr>
          <w:rFonts w:ascii="Book Antiqua" w:hAnsi="Book Antiqua" w:cstheme="minorBidi"/>
          <w:i/>
        </w:rPr>
        <w:t>čka misao</w:t>
      </w:r>
      <w:r w:rsidRPr="001D2DCA">
        <w:rPr>
          <w:rFonts w:ascii="Book Antiqua" w:hAnsi="Book Antiqua" w:cstheme="minorBidi"/>
        </w:rPr>
        <w:t xml:space="preserve">, Vol 48, No 2, 2011, pp 7-36. </w:t>
      </w:r>
    </w:p>
    <w:p w14:paraId="11380943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proofErr w:type="spellStart"/>
      <w:r w:rsidRPr="001D2DCA">
        <w:rPr>
          <w:rFonts w:ascii="Book Antiqua" w:hAnsi="Book Antiqua" w:cstheme="minorBidi"/>
          <w:lang w:val="en-GB"/>
        </w:rPr>
        <w:t>Jović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, D: ‘Turning Nationalists into EU-supporters: </w:t>
      </w:r>
      <w:proofErr w:type="gramStart"/>
      <w:r w:rsidRPr="001D2DCA">
        <w:rPr>
          <w:rFonts w:ascii="Book Antiqua" w:hAnsi="Book Antiqua" w:cstheme="minorBidi"/>
          <w:lang w:val="en-GB"/>
        </w:rPr>
        <w:t>the</w:t>
      </w:r>
      <w:proofErr w:type="gramEnd"/>
      <w:r w:rsidRPr="001D2DCA">
        <w:rPr>
          <w:rFonts w:ascii="Book Antiqua" w:hAnsi="Book Antiqua" w:cstheme="minorBidi"/>
          <w:lang w:val="en-GB"/>
        </w:rPr>
        <w:t xml:space="preserve"> Case of Croatia’, in: J </w:t>
      </w:r>
      <w:proofErr w:type="spellStart"/>
      <w:r w:rsidRPr="001D2DCA">
        <w:rPr>
          <w:rFonts w:ascii="Book Antiqua" w:hAnsi="Book Antiqua" w:cstheme="minorBidi"/>
          <w:lang w:val="en-GB"/>
        </w:rPr>
        <w:t>Rupnik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 (ed): ‘The Western Balkans and the EU: the Hours of Europe’, </w:t>
      </w:r>
      <w:proofErr w:type="spellStart"/>
      <w:r w:rsidRPr="001D2DCA">
        <w:rPr>
          <w:rFonts w:ascii="Book Antiqua" w:hAnsi="Book Antiqua" w:cstheme="minorBidi"/>
          <w:i/>
          <w:lang w:val="en-GB"/>
        </w:rPr>
        <w:t>Chaillot</w:t>
      </w:r>
      <w:proofErr w:type="spellEnd"/>
      <w:r w:rsidRPr="001D2DCA">
        <w:rPr>
          <w:rFonts w:ascii="Book Antiqua" w:hAnsi="Book Antiqua" w:cstheme="minorBidi"/>
          <w:i/>
          <w:lang w:val="en-GB"/>
        </w:rPr>
        <w:t xml:space="preserve"> Papers</w:t>
      </w:r>
      <w:r w:rsidRPr="001D2DCA">
        <w:rPr>
          <w:rFonts w:ascii="Book Antiqua" w:hAnsi="Book Antiqua" w:cstheme="minorBidi"/>
          <w:lang w:val="en-GB"/>
        </w:rPr>
        <w:t xml:space="preserve">, No 126, 2011, pp. 33-46. </w:t>
      </w:r>
    </w:p>
    <w:p w14:paraId="2DC806F0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proofErr w:type="spellStart"/>
      <w:r w:rsidRPr="001D2DCA">
        <w:rPr>
          <w:rFonts w:ascii="Book Antiqua" w:hAnsi="Book Antiqua" w:cstheme="minorBidi"/>
          <w:lang w:val="en-GB"/>
        </w:rPr>
        <w:t>Jović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, D: ‘Problems of Early Post-Communist Transition Theories: from </w:t>
      </w:r>
      <w:r w:rsidRPr="001D2DCA">
        <w:rPr>
          <w:rFonts w:ascii="Book Antiqua" w:hAnsi="Book Antiqua" w:cstheme="minorBidi"/>
          <w:i/>
          <w:lang w:val="en-GB"/>
        </w:rPr>
        <w:t>transition from</w:t>
      </w:r>
      <w:r w:rsidRPr="001D2DCA">
        <w:rPr>
          <w:rFonts w:ascii="Book Antiqua" w:hAnsi="Book Antiqua" w:cstheme="minorBidi"/>
          <w:lang w:val="en-GB"/>
        </w:rPr>
        <w:t xml:space="preserve"> to </w:t>
      </w:r>
      <w:r w:rsidRPr="001D2DCA">
        <w:rPr>
          <w:rFonts w:ascii="Book Antiqua" w:hAnsi="Book Antiqua" w:cstheme="minorBidi"/>
          <w:i/>
          <w:lang w:val="en-GB"/>
        </w:rPr>
        <w:t>transition to</w:t>
      </w:r>
      <w:r w:rsidRPr="001D2DCA">
        <w:rPr>
          <w:rFonts w:ascii="Book Antiqua" w:hAnsi="Book Antiqua" w:cstheme="minorBidi"/>
          <w:lang w:val="en-GB"/>
        </w:rPr>
        <w:t xml:space="preserve">’, </w:t>
      </w:r>
      <w:proofErr w:type="spellStart"/>
      <w:r w:rsidRPr="001D2DCA">
        <w:rPr>
          <w:rFonts w:ascii="Book Antiqua" w:hAnsi="Book Antiqua" w:cstheme="minorBidi"/>
          <w:i/>
          <w:lang w:val="en-GB"/>
        </w:rPr>
        <w:t>Politička</w:t>
      </w:r>
      <w:proofErr w:type="spellEnd"/>
      <w:r w:rsidRPr="001D2DCA">
        <w:rPr>
          <w:rFonts w:ascii="Book Antiqua" w:hAnsi="Book Antiqua" w:cstheme="minorBidi"/>
          <w:i/>
          <w:lang w:val="en-GB"/>
        </w:rPr>
        <w:t xml:space="preserve"> </w:t>
      </w:r>
      <w:proofErr w:type="spellStart"/>
      <w:r w:rsidRPr="001D2DCA">
        <w:rPr>
          <w:rFonts w:ascii="Book Antiqua" w:hAnsi="Book Antiqua" w:cstheme="minorBidi"/>
          <w:i/>
          <w:lang w:val="en-GB"/>
        </w:rPr>
        <w:t>misao</w:t>
      </w:r>
      <w:proofErr w:type="spellEnd"/>
      <w:r w:rsidRPr="001D2DCA">
        <w:rPr>
          <w:rFonts w:ascii="Book Antiqua" w:hAnsi="Book Antiqua" w:cstheme="minorBidi"/>
          <w:i/>
          <w:lang w:val="en-GB"/>
        </w:rPr>
        <w:t>,</w:t>
      </w:r>
      <w:r w:rsidRPr="001D2DCA">
        <w:rPr>
          <w:rFonts w:ascii="Book Antiqua" w:hAnsi="Book Antiqua" w:cstheme="minorBidi"/>
        </w:rPr>
        <w:t xml:space="preserve"> Vol. .47, No 5, 2010, pp. 44-68.</w:t>
      </w:r>
    </w:p>
    <w:p w14:paraId="6DBEF67B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proofErr w:type="spellStart"/>
      <w:r w:rsidRPr="001D2DCA">
        <w:rPr>
          <w:rFonts w:ascii="Book Antiqua" w:hAnsi="Book Antiqua" w:cstheme="minorBidi"/>
          <w:lang w:val="en-GB"/>
        </w:rPr>
        <w:lastRenderedPageBreak/>
        <w:t>Jović</w:t>
      </w:r>
      <w:proofErr w:type="spellEnd"/>
      <w:r w:rsidRPr="001D2DCA">
        <w:rPr>
          <w:rFonts w:ascii="Book Antiqua" w:hAnsi="Book Antiqua" w:cstheme="minorBidi"/>
          <w:lang w:val="en-GB"/>
        </w:rPr>
        <w:t xml:space="preserve">, D and Lamont, C.K.: ‘Croatia after Tudjman: Encounters with the Consequences of Conflict and Authoritarianism’, </w:t>
      </w:r>
      <w:r w:rsidRPr="001D2DCA">
        <w:rPr>
          <w:rFonts w:ascii="Book Antiqua" w:hAnsi="Book Antiqua" w:cstheme="minorBidi"/>
          <w:i/>
          <w:lang w:val="en-GB"/>
        </w:rPr>
        <w:t>Europe-Asia Studies</w:t>
      </w:r>
      <w:r w:rsidRPr="001D2DCA">
        <w:rPr>
          <w:rFonts w:ascii="Book Antiqua" w:hAnsi="Book Antiqua" w:cstheme="minorBidi"/>
          <w:lang w:val="en-GB"/>
        </w:rPr>
        <w:t xml:space="preserve">, Vol. 62, No 10, pp 1609-22, 2010. </w:t>
      </w:r>
    </w:p>
    <w:p w14:paraId="5202CFF5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r w:rsidRPr="001D2DCA">
        <w:rPr>
          <w:rFonts w:ascii="Book Antiqua" w:hAnsi="Book Antiqua" w:cstheme="minorBidi"/>
        </w:rPr>
        <w:t xml:space="preserve">Jović, D: 'Palubna diplomacija i funkcionalna suradnja: hrvatsko-srpski bilateralni odnosi na početku mandata Ive Josipovića', </w:t>
      </w:r>
      <w:r w:rsidRPr="001D2DCA">
        <w:rPr>
          <w:rFonts w:ascii="Book Antiqua" w:hAnsi="Book Antiqua" w:cstheme="minorBidi"/>
          <w:i/>
        </w:rPr>
        <w:t>Izazovi evropskih integracija</w:t>
      </w:r>
      <w:r w:rsidRPr="001D2DCA">
        <w:rPr>
          <w:rFonts w:ascii="Book Antiqua" w:hAnsi="Book Antiqua" w:cstheme="minorBidi"/>
        </w:rPr>
        <w:t>, Vol . 11, pp 27-42, 2010.</w:t>
      </w:r>
    </w:p>
    <w:p w14:paraId="50F0CCD5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r w:rsidRPr="005B7935">
        <w:rPr>
          <w:rFonts w:ascii="Book Antiqua" w:hAnsi="Book Antiqua"/>
        </w:rPr>
        <w:t xml:space="preserve">Jović, D: ‘Croatia After Tudjman: the ICTY and Issues of Transitional Justice’, </w:t>
      </w:r>
      <w:r w:rsidRPr="005B7935">
        <w:rPr>
          <w:rFonts w:ascii="Book Antiqua" w:hAnsi="Book Antiqua"/>
          <w:i/>
        </w:rPr>
        <w:t xml:space="preserve">Challiot Papers, </w:t>
      </w:r>
      <w:r w:rsidRPr="005B7935">
        <w:rPr>
          <w:rFonts w:ascii="Book Antiqua" w:hAnsi="Book Antiqua"/>
        </w:rPr>
        <w:t>No 116, pp. 13-29, 2009</w:t>
      </w:r>
    </w:p>
    <w:p w14:paraId="40EEF79F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r w:rsidRPr="005B7935">
        <w:rPr>
          <w:rFonts w:ascii="Book Antiqua" w:hAnsi="Book Antiqua"/>
        </w:rPr>
        <w:t xml:space="preserve">Jović, D: ‘British Foreign Policy Priorities and UK’s Policy towards Croatia’, </w:t>
      </w:r>
      <w:r w:rsidRPr="005B7935">
        <w:rPr>
          <w:rFonts w:ascii="Book Antiqua" w:hAnsi="Book Antiqua"/>
          <w:i/>
        </w:rPr>
        <w:t>Medjunarodne studije</w:t>
      </w:r>
      <w:r w:rsidRPr="005B7935">
        <w:rPr>
          <w:rFonts w:ascii="Book Antiqua" w:hAnsi="Book Antiqua"/>
        </w:rPr>
        <w:t>, Vol 7, No 3-4, pp 24-40, 2007 (in Croatian)</w:t>
      </w:r>
    </w:p>
    <w:p w14:paraId="2A9E6C59" w14:textId="77777777" w:rsidR="00633440" w:rsidRPr="005B7935" w:rsidRDefault="00633440" w:rsidP="009F77E5">
      <w:pPr>
        <w:spacing w:before="100" w:after="100" w:line="276" w:lineRule="auto"/>
        <w:rPr>
          <w:rFonts w:ascii="Book Antiqua" w:eastAsia="Calibri" w:hAnsi="Book Antiqua"/>
          <w:b/>
          <w:sz w:val="20"/>
          <w:szCs w:val="20"/>
        </w:rPr>
      </w:pPr>
      <w:r w:rsidRPr="005B7935">
        <w:rPr>
          <w:rFonts w:ascii="Book Antiqua" w:hAnsi="Book Antiqua"/>
        </w:rPr>
        <w:t xml:space="preserve">Jović, D: ‘Croatia and the European Union: A long delayed journey’, </w:t>
      </w:r>
      <w:r w:rsidRPr="005B7935">
        <w:rPr>
          <w:rFonts w:ascii="Book Antiqua" w:hAnsi="Book Antiqua"/>
          <w:i/>
        </w:rPr>
        <w:t>Journal of Southern Europe and the Balkans</w:t>
      </w:r>
      <w:r w:rsidRPr="005B7935">
        <w:rPr>
          <w:rFonts w:ascii="Book Antiqua" w:hAnsi="Book Antiqua"/>
        </w:rPr>
        <w:t>, Vol. 8, No. 1 (February 2006), 85-103.</w:t>
      </w:r>
    </w:p>
    <w:p w14:paraId="1AAF6727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sz w:val="20"/>
          <w:szCs w:val="20"/>
        </w:rPr>
      </w:pPr>
    </w:p>
    <w:p w14:paraId="56150E52" w14:textId="77777777" w:rsidR="00380AFB" w:rsidRPr="00380AFB" w:rsidRDefault="00380AFB" w:rsidP="00380AFB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POPIS IZABRANIH OBJAVLJENIH RADOVA U POSLJEDNJIH PET GODINA</w:t>
      </w:r>
    </w:p>
    <w:p w14:paraId="5DF1560E" w14:textId="213FA181" w:rsidR="009F77E5" w:rsidRPr="00BE7F6A" w:rsidRDefault="009F77E5" w:rsidP="009F77E5">
      <w:pPr>
        <w:spacing w:before="100" w:after="100" w:line="276" w:lineRule="auto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Pandemijska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kriza</w:t>
      </w:r>
      <w:proofErr w:type="spellEnd"/>
      <w:r w:rsidRPr="00201A82">
        <w:rPr>
          <w:rFonts w:eastAsia="Calibri"/>
          <w:lang w:val="en-GB"/>
        </w:rPr>
        <w:t xml:space="preserve"> </w:t>
      </w:r>
      <w:r w:rsidRPr="00201A82">
        <w:rPr>
          <w:rFonts w:eastAsia="Calibri"/>
        </w:rPr>
        <w:t xml:space="preserve">i njeni izazovi za studije bezbednosti, </w:t>
      </w:r>
      <w:r w:rsidRPr="00201A82">
        <w:rPr>
          <w:rFonts w:eastAsia="Calibri"/>
          <w:i/>
        </w:rPr>
        <w:t>Sociološki pregled</w:t>
      </w:r>
      <w:r w:rsidRPr="00201A82">
        <w:rPr>
          <w:rFonts w:eastAsia="Calibri"/>
        </w:rPr>
        <w:t>, god 54 (2020), br. 3, str. 471-497.</w:t>
      </w:r>
    </w:p>
    <w:p w14:paraId="0E7F3B91" w14:textId="77777777" w:rsidR="009F77E5" w:rsidRPr="00BE7F6A" w:rsidRDefault="009F77E5" w:rsidP="009F77E5">
      <w:pPr>
        <w:spacing w:before="100" w:after="100" w:line="276" w:lineRule="auto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Interpretiranje</w:t>
      </w:r>
      <w:proofErr w:type="spellEnd"/>
      <w:r w:rsidRPr="00201A82">
        <w:rPr>
          <w:rFonts w:eastAsia="Calibri"/>
          <w:lang w:val="en-GB"/>
        </w:rPr>
        <w:t xml:space="preserve"> “</w:t>
      </w:r>
      <w:proofErr w:type="spellStart"/>
      <w:r w:rsidRPr="00201A82">
        <w:rPr>
          <w:rFonts w:eastAsia="Calibri"/>
          <w:lang w:val="en-GB"/>
        </w:rPr>
        <w:t>Domovinskog</w:t>
      </w:r>
      <w:proofErr w:type="spellEnd"/>
      <w:r w:rsidRPr="00201A82">
        <w:rPr>
          <w:rFonts w:eastAsia="Calibri"/>
          <w:lang w:val="en-GB"/>
        </w:rPr>
        <w:t xml:space="preserve"> rata” (1991-1995) u </w:t>
      </w:r>
      <w:proofErr w:type="spellStart"/>
      <w:r w:rsidRPr="00201A82">
        <w:rPr>
          <w:rFonts w:eastAsia="Calibri"/>
          <w:lang w:val="en-GB"/>
        </w:rPr>
        <w:t>procesu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rekonstruiranja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hrvatskog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nacionalnog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identiteta</w:t>
      </w:r>
      <w:proofErr w:type="spellEnd"/>
      <w:r w:rsidRPr="00201A82">
        <w:rPr>
          <w:rFonts w:eastAsia="Calibri"/>
          <w:lang w:val="en-GB"/>
        </w:rPr>
        <w:t xml:space="preserve">, </w:t>
      </w:r>
      <w:r w:rsidRPr="00201A82">
        <w:rPr>
          <w:rFonts w:eastAsia="Calibri"/>
          <w:i/>
          <w:lang w:val="en-GB"/>
        </w:rPr>
        <w:t xml:space="preserve">Acta </w:t>
      </w:r>
      <w:proofErr w:type="spellStart"/>
      <w:r w:rsidRPr="00201A82">
        <w:rPr>
          <w:rFonts w:eastAsia="Calibri"/>
          <w:i/>
          <w:lang w:val="en-GB"/>
        </w:rPr>
        <w:t>Histriae</w:t>
      </w:r>
      <w:proofErr w:type="spellEnd"/>
      <w:r w:rsidRPr="00201A82">
        <w:rPr>
          <w:rFonts w:eastAsia="Calibri"/>
          <w:lang w:val="en-GB"/>
        </w:rPr>
        <w:t xml:space="preserve">, god. 27 (2019), br. 2, str. 341-358. </w:t>
      </w:r>
    </w:p>
    <w:p w14:paraId="421CF368" w14:textId="77777777" w:rsidR="009F77E5" w:rsidRPr="00BE7F6A" w:rsidRDefault="009F77E5" w:rsidP="009F77E5">
      <w:pPr>
        <w:spacing w:before="100" w:after="100" w:line="276" w:lineRule="auto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Osnivački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mitovi</w:t>
      </w:r>
      <w:proofErr w:type="spellEnd"/>
      <w:r w:rsidRPr="00201A82">
        <w:rPr>
          <w:rFonts w:eastAsia="Calibri"/>
          <w:lang w:val="en-GB"/>
        </w:rPr>
        <w:t xml:space="preserve"> u </w:t>
      </w:r>
      <w:proofErr w:type="spellStart"/>
      <w:r w:rsidRPr="00201A82">
        <w:rPr>
          <w:rFonts w:eastAsia="Calibri"/>
          <w:lang w:val="en-GB"/>
        </w:rPr>
        <w:t>novim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etnodemokraciama</w:t>
      </w:r>
      <w:proofErr w:type="spellEnd"/>
      <w:r w:rsidRPr="00201A82">
        <w:rPr>
          <w:rFonts w:eastAsia="Calibri"/>
          <w:lang w:val="en-GB"/>
        </w:rPr>
        <w:t xml:space="preserve">: </w:t>
      </w:r>
      <w:proofErr w:type="spellStart"/>
      <w:r w:rsidRPr="00201A82">
        <w:rPr>
          <w:rFonts w:eastAsia="Calibri"/>
          <w:lang w:val="en-GB"/>
        </w:rPr>
        <w:t>slučaj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Hrvatske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lang w:val="en-GB"/>
        </w:rPr>
        <w:t>Glasnik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Odjeljenja</w:t>
      </w:r>
      <w:proofErr w:type="spellEnd"/>
      <w:r w:rsidRPr="00201A82">
        <w:rPr>
          <w:rFonts w:eastAsia="Calibri"/>
          <w:i/>
          <w:lang w:val="en-GB"/>
        </w:rPr>
        <w:t xml:space="preserve"> za </w:t>
      </w:r>
      <w:proofErr w:type="spellStart"/>
      <w:r w:rsidRPr="00201A82">
        <w:rPr>
          <w:rFonts w:eastAsia="Calibri"/>
          <w:i/>
          <w:lang w:val="en-GB"/>
        </w:rPr>
        <w:t>društvene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nauke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Crnogorske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akademije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nauka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i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umjetnosti</w:t>
      </w:r>
      <w:proofErr w:type="spellEnd"/>
      <w:r w:rsidRPr="00201A82">
        <w:rPr>
          <w:rFonts w:eastAsia="Calibri"/>
          <w:lang w:val="en-GB"/>
        </w:rPr>
        <w:t>, god. 24, br. 1, str. 119-149.</w:t>
      </w:r>
    </w:p>
    <w:p w14:paraId="6BB2AC6D" w14:textId="77777777" w:rsidR="009F77E5" w:rsidRPr="00BE7F6A" w:rsidRDefault="009F77E5" w:rsidP="009F77E5">
      <w:pPr>
        <w:spacing w:before="100" w:after="100" w:line="276" w:lineRule="auto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Europa </w:t>
      </w:r>
      <w:proofErr w:type="spellStart"/>
      <w:r w:rsidRPr="00201A82">
        <w:rPr>
          <w:rFonts w:eastAsia="Calibri"/>
          <w:lang w:val="en-GB"/>
        </w:rPr>
        <w:t>izvan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Europske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unije</w:t>
      </w:r>
      <w:proofErr w:type="spellEnd"/>
      <w:r w:rsidRPr="00201A82">
        <w:rPr>
          <w:rFonts w:eastAsia="Calibri"/>
          <w:lang w:val="en-GB"/>
        </w:rPr>
        <w:t xml:space="preserve">? </w:t>
      </w:r>
      <w:proofErr w:type="spellStart"/>
      <w:r w:rsidRPr="00201A82">
        <w:rPr>
          <w:rFonts w:eastAsia="Calibri"/>
          <w:lang w:val="en-GB"/>
        </w:rPr>
        <w:t>Nove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dileme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pri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definiranju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europskog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identiteta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iCs/>
          <w:lang w:val="en-GB"/>
        </w:rPr>
        <w:t>Revija</w:t>
      </w:r>
      <w:proofErr w:type="spellEnd"/>
      <w:r w:rsidRPr="00201A82">
        <w:rPr>
          <w:rFonts w:eastAsia="Calibri"/>
          <w:i/>
          <w:iCs/>
          <w:lang w:val="en-GB"/>
        </w:rPr>
        <w:t xml:space="preserve"> za </w:t>
      </w:r>
      <w:proofErr w:type="spellStart"/>
      <w:r w:rsidRPr="00201A82">
        <w:rPr>
          <w:rFonts w:eastAsia="Calibri"/>
          <w:i/>
          <w:iCs/>
          <w:lang w:val="en-GB"/>
        </w:rPr>
        <w:t>sociologiju</w:t>
      </w:r>
      <w:proofErr w:type="spellEnd"/>
      <w:r w:rsidRPr="00201A82">
        <w:rPr>
          <w:rFonts w:eastAsia="Calibri"/>
          <w:lang w:val="en-GB"/>
        </w:rPr>
        <w:t xml:space="preserve">, god. 48 (2018), br. 3, str. 359-394. </w:t>
      </w:r>
    </w:p>
    <w:p w14:paraId="408DD506" w14:textId="77777777" w:rsidR="009F77E5" w:rsidRPr="00BE7F6A" w:rsidRDefault="009F77E5" w:rsidP="009F77E5">
      <w:pPr>
        <w:spacing w:before="100" w:after="100" w:line="276" w:lineRule="auto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Kritička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analiza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političkog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sistema</w:t>
      </w:r>
      <w:proofErr w:type="spellEnd"/>
      <w:r w:rsidRPr="00201A82">
        <w:rPr>
          <w:rFonts w:eastAsia="Calibri"/>
          <w:lang w:val="en-GB"/>
        </w:rPr>
        <w:t xml:space="preserve"> u </w:t>
      </w:r>
      <w:proofErr w:type="spellStart"/>
      <w:r w:rsidRPr="00201A82">
        <w:rPr>
          <w:rFonts w:eastAsia="Calibri"/>
          <w:lang w:val="en-GB"/>
        </w:rPr>
        <w:t>jugoslavenskom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socijalizmu</w:t>
      </w:r>
      <w:proofErr w:type="spellEnd"/>
      <w:r w:rsidRPr="00201A82">
        <w:rPr>
          <w:rFonts w:eastAsia="Calibri"/>
          <w:lang w:val="en-GB"/>
        </w:rPr>
        <w:t xml:space="preserve">: </w:t>
      </w:r>
      <w:proofErr w:type="spellStart"/>
      <w:r w:rsidRPr="00201A82">
        <w:rPr>
          <w:rFonts w:eastAsia="Calibri"/>
          <w:lang w:val="en-GB"/>
        </w:rPr>
        <w:t>teorijski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doprinosi</w:t>
      </w:r>
      <w:proofErr w:type="spellEnd"/>
      <w:r w:rsidRPr="00201A82">
        <w:rPr>
          <w:rFonts w:eastAsia="Calibri"/>
          <w:lang w:val="en-GB"/>
        </w:rPr>
        <w:t xml:space="preserve"> Jovana </w:t>
      </w:r>
      <w:proofErr w:type="spellStart"/>
      <w:r w:rsidRPr="00201A82">
        <w:rPr>
          <w:rFonts w:eastAsia="Calibri"/>
          <w:lang w:val="en-GB"/>
        </w:rPr>
        <w:t>Mirića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lang w:val="en-GB"/>
        </w:rPr>
        <w:t>Sociologija</w:t>
      </w:r>
      <w:proofErr w:type="spellEnd"/>
      <w:r w:rsidRPr="00201A82">
        <w:rPr>
          <w:rFonts w:eastAsia="Calibri"/>
          <w:lang w:val="en-GB"/>
        </w:rPr>
        <w:t xml:space="preserve">, god. 60 (2018), br. 3, str. 690 – 710. ISSN 0038-0318. </w:t>
      </w:r>
    </w:p>
    <w:p w14:paraId="1C3211BC" w14:textId="77777777" w:rsidR="009F77E5" w:rsidRPr="00BE7F6A" w:rsidRDefault="009F77E5" w:rsidP="009F77E5">
      <w:pPr>
        <w:spacing w:before="100" w:after="100" w:line="276" w:lineRule="auto"/>
        <w:rPr>
          <w:rFonts w:eastAsia="Calibri"/>
          <w:b/>
          <w:sz w:val="20"/>
          <w:szCs w:val="20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Accession to European Union and Perceptions of External Actors in the Western Balkans, </w:t>
      </w:r>
      <w:r w:rsidRPr="00201A82">
        <w:rPr>
          <w:rFonts w:eastAsia="Calibri"/>
          <w:i/>
          <w:lang w:val="en-GB"/>
        </w:rPr>
        <w:t>Croatian International Relations Review</w:t>
      </w:r>
      <w:r w:rsidRPr="00201A82">
        <w:rPr>
          <w:rFonts w:eastAsia="Calibri"/>
          <w:lang w:val="en-GB"/>
        </w:rPr>
        <w:t xml:space="preserve">, god 24 (2018), br. 83, str. 6-32. ISSN: 1331-1182. </w:t>
      </w:r>
    </w:p>
    <w:p w14:paraId="47DF28DF" w14:textId="77777777" w:rsidR="009F77E5" w:rsidRPr="00BE7F6A" w:rsidRDefault="009F77E5" w:rsidP="009F77E5">
      <w:pPr>
        <w:spacing w:before="100" w:after="100" w:line="276" w:lineRule="auto"/>
        <w:rPr>
          <w:rFonts w:eastAsia="Calibri"/>
          <w:lang w:val="en-GB"/>
        </w:rPr>
      </w:pPr>
      <w:proofErr w:type="spellStart"/>
      <w:r w:rsidRPr="00201A82">
        <w:rPr>
          <w:rFonts w:eastAsia="Calibri"/>
          <w:lang w:val="en-GB"/>
        </w:rPr>
        <w:t>Jović</w:t>
      </w:r>
      <w:proofErr w:type="spellEnd"/>
      <w:r w:rsidRPr="00201A82">
        <w:rPr>
          <w:rFonts w:eastAsia="Calibri"/>
          <w:lang w:val="en-GB"/>
        </w:rPr>
        <w:t xml:space="preserve">, D: </w:t>
      </w:r>
      <w:proofErr w:type="spellStart"/>
      <w:r w:rsidRPr="00201A82">
        <w:rPr>
          <w:rFonts w:eastAsia="Calibri"/>
          <w:lang w:val="en-GB"/>
        </w:rPr>
        <w:t>Analiza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vanjske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politike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socijalističke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Jugoslavije</w:t>
      </w:r>
      <w:proofErr w:type="spellEnd"/>
      <w:r w:rsidRPr="00201A82">
        <w:rPr>
          <w:rFonts w:eastAsia="Calibri"/>
          <w:lang w:val="en-GB"/>
        </w:rPr>
        <w:t xml:space="preserve">: </w:t>
      </w:r>
      <w:proofErr w:type="spellStart"/>
      <w:r w:rsidRPr="00201A82">
        <w:rPr>
          <w:rFonts w:eastAsia="Calibri"/>
          <w:lang w:val="en-GB"/>
        </w:rPr>
        <w:t>akteri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i</w:t>
      </w:r>
      <w:proofErr w:type="spellEnd"/>
      <w:r w:rsidRPr="00201A82">
        <w:rPr>
          <w:rFonts w:eastAsia="Calibri"/>
          <w:lang w:val="en-GB"/>
        </w:rPr>
        <w:t xml:space="preserve"> </w:t>
      </w:r>
      <w:proofErr w:type="spellStart"/>
      <w:r w:rsidRPr="00201A82">
        <w:rPr>
          <w:rFonts w:eastAsia="Calibri"/>
          <w:lang w:val="en-GB"/>
        </w:rPr>
        <w:t>strukture</w:t>
      </w:r>
      <w:proofErr w:type="spellEnd"/>
      <w:r w:rsidRPr="00201A82">
        <w:rPr>
          <w:rFonts w:eastAsia="Calibri"/>
          <w:lang w:val="en-GB"/>
        </w:rPr>
        <w:t xml:space="preserve">, </w:t>
      </w:r>
      <w:proofErr w:type="spellStart"/>
      <w:r w:rsidRPr="00201A82">
        <w:rPr>
          <w:rFonts w:eastAsia="Calibri"/>
          <w:i/>
          <w:lang w:val="en-GB"/>
        </w:rPr>
        <w:t>Anali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Hrvatskog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politološkog</w:t>
      </w:r>
      <w:proofErr w:type="spellEnd"/>
      <w:r w:rsidRPr="00201A82">
        <w:rPr>
          <w:rFonts w:eastAsia="Calibri"/>
          <w:i/>
          <w:lang w:val="en-GB"/>
        </w:rPr>
        <w:t xml:space="preserve"> </w:t>
      </w:r>
      <w:proofErr w:type="spellStart"/>
      <w:r w:rsidRPr="00201A82">
        <w:rPr>
          <w:rFonts w:eastAsia="Calibri"/>
          <w:i/>
          <w:lang w:val="en-GB"/>
        </w:rPr>
        <w:t>društva</w:t>
      </w:r>
      <w:proofErr w:type="spellEnd"/>
      <w:r w:rsidRPr="00201A82">
        <w:rPr>
          <w:rFonts w:eastAsia="Calibri"/>
          <w:lang w:val="en-GB"/>
        </w:rPr>
        <w:t xml:space="preserve">, god. 14 (2017), br. 1, str. 147-170. ISSN: 1845-6707. </w:t>
      </w:r>
    </w:p>
    <w:p w14:paraId="572FC91A" w14:textId="77777777" w:rsidR="009F77E5" w:rsidRPr="00BE7F6A" w:rsidRDefault="009F77E5" w:rsidP="009F77E5">
      <w:pPr>
        <w:spacing w:before="100" w:after="100" w:line="276" w:lineRule="auto"/>
        <w:rPr>
          <w:rFonts w:eastAsia="Calibri"/>
          <w:lang w:val="en-GB"/>
        </w:rPr>
      </w:pPr>
      <w:r w:rsidRPr="00BE7F6A">
        <w:t xml:space="preserve">Jović, D: ‘Bosna i Hercegovina i međunarodni sistem u kontekstu 20. godišnjice Dejtonskog sporazuma', u: Dragan Živojinović, Stevan Nedeljković i Milan Krstić (ur): Dvadeset godina od Dejtonskog mirovnog sporazuma – trajni mir ili trajni izazovi?, Beograd: FPN, 2016, str. 33-52. </w:t>
      </w:r>
    </w:p>
    <w:p w14:paraId="5F42DF55" w14:textId="77777777" w:rsidR="009F77E5" w:rsidRPr="00BE7F6A" w:rsidRDefault="009F77E5" w:rsidP="009F77E5">
      <w:pPr>
        <w:spacing w:before="100" w:after="100" w:line="276" w:lineRule="auto"/>
        <w:rPr>
          <w:rFonts w:eastAsia="Calibri"/>
          <w:lang w:val="en-GB"/>
        </w:rPr>
      </w:pPr>
      <w:r w:rsidRPr="00BE7F6A">
        <w:t xml:space="preserve">Jović, D: 'Interpretacije ratova u 1990-im: nametanje dominantnih i isključivanje alternativnih tumačenja', u: Goran Tepšić, Radmila Nakarada i Nemanja Džuverović (ur): Interpretacije jugoslovenskih sukoba i njihove posledice: između suštinskog neslaganja i dijaloga, Beograd: FPN, 2016., str. 39-54. </w:t>
      </w:r>
    </w:p>
    <w:p w14:paraId="237EA782" w14:textId="77777777" w:rsidR="009F77E5" w:rsidRPr="00BE7F6A" w:rsidRDefault="009F77E5" w:rsidP="009F77E5">
      <w:pPr>
        <w:spacing w:before="100" w:after="100" w:line="276" w:lineRule="auto"/>
        <w:rPr>
          <w:rFonts w:eastAsia="Calibri"/>
          <w:lang w:val="en-GB"/>
        </w:rPr>
      </w:pPr>
      <w:r w:rsidRPr="00BE7F6A">
        <w:t xml:space="preserve">Jović, D: 'Turska', u: Mirjana Kasapović (ur): Bliski istok, Zagreb, FPZG, 2018. str. 353-371. </w:t>
      </w:r>
    </w:p>
    <w:p w14:paraId="4CECE1B8" w14:textId="77777777" w:rsidR="009F77E5" w:rsidRPr="00BE7F6A" w:rsidRDefault="009F77E5" w:rsidP="009F77E5">
      <w:pPr>
        <w:spacing w:before="100" w:after="100" w:line="276" w:lineRule="auto"/>
        <w:rPr>
          <w:rFonts w:eastAsia="Calibri"/>
          <w:lang w:val="en-GB"/>
        </w:rPr>
      </w:pPr>
      <w:r w:rsidRPr="00BE7F6A">
        <w:lastRenderedPageBreak/>
        <w:t xml:space="preserve">Jović, D: ‘Konstruktivizam u teorijama međunarodnih odnosa i praksi oblikovanja vanjskih politika’, u: Jović, D (ur): Konstruktivističke teorije međunarodnih odnosa, Zagreb: FPZG, 2016., str. 7-35. </w:t>
      </w:r>
    </w:p>
    <w:p w14:paraId="6B35444F" w14:textId="369C323A" w:rsidR="009F77E5" w:rsidRPr="00BE7F6A" w:rsidRDefault="009F77E5" w:rsidP="009F77E5">
      <w:pPr>
        <w:spacing w:before="100" w:after="100" w:line="276" w:lineRule="auto"/>
        <w:ind w:left="-851"/>
        <w:rPr>
          <w:rFonts w:eastAsia="Calibri"/>
          <w:lang w:val="en-GB"/>
        </w:rPr>
      </w:pPr>
    </w:p>
    <w:p w14:paraId="7397A7A2" w14:textId="0C5DB6E1" w:rsidR="009F77E5" w:rsidRPr="009F77E5" w:rsidRDefault="00380AFB" w:rsidP="009F77E5">
      <w:pPr>
        <w:spacing w:before="100" w:after="100" w:line="276" w:lineRule="auto"/>
        <w:ind w:left="-851"/>
        <w:rPr>
          <w:rFonts w:ascii="Calibri" w:eastAsia="Calibri" w:hAnsi="Calibri"/>
          <w:b/>
          <w:sz w:val="20"/>
          <w:szCs w:val="20"/>
        </w:rPr>
      </w:pPr>
      <w:r w:rsidRPr="00380AFB">
        <w:rPr>
          <w:rFonts w:ascii="Calibri" w:eastAsia="Calibri" w:hAnsi="Calibri"/>
          <w:b/>
          <w:sz w:val="20"/>
          <w:szCs w:val="20"/>
        </w:rPr>
        <w:t>BROJ USPJEŠNIH MENTORSTAVA KOJA SU REZULTIRALA OBRANOM DOKTORSKOG RADA</w:t>
      </w:r>
      <w:r w:rsidR="009F77E5">
        <w:rPr>
          <w:rFonts w:ascii="Calibri" w:eastAsia="Calibri" w:hAnsi="Calibri"/>
          <w:b/>
          <w:sz w:val="20"/>
          <w:szCs w:val="20"/>
        </w:rPr>
        <w:t>: 4</w:t>
      </w:r>
    </w:p>
    <w:sectPr w:rsidR="009F77E5" w:rsidRPr="009F7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65A9B"/>
    <w:multiLevelType w:val="hybridMultilevel"/>
    <w:tmpl w:val="71CC1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469F9"/>
    <w:multiLevelType w:val="hybridMultilevel"/>
    <w:tmpl w:val="801EA4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44457"/>
    <w:multiLevelType w:val="hybridMultilevel"/>
    <w:tmpl w:val="A3A810EA"/>
    <w:lvl w:ilvl="0" w:tplc="8C2CD7F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9" w:hanging="360"/>
      </w:pPr>
    </w:lvl>
    <w:lvl w:ilvl="2" w:tplc="041A001B" w:tentative="1">
      <w:start w:val="1"/>
      <w:numFmt w:val="lowerRoman"/>
      <w:lvlText w:val="%3."/>
      <w:lvlJc w:val="right"/>
      <w:pPr>
        <w:ind w:left="949" w:hanging="180"/>
      </w:pPr>
    </w:lvl>
    <w:lvl w:ilvl="3" w:tplc="041A000F" w:tentative="1">
      <w:start w:val="1"/>
      <w:numFmt w:val="decimal"/>
      <w:lvlText w:val="%4."/>
      <w:lvlJc w:val="left"/>
      <w:pPr>
        <w:ind w:left="1669" w:hanging="360"/>
      </w:pPr>
    </w:lvl>
    <w:lvl w:ilvl="4" w:tplc="041A0019" w:tentative="1">
      <w:start w:val="1"/>
      <w:numFmt w:val="lowerLetter"/>
      <w:lvlText w:val="%5."/>
      <w:lvlJc w:val="left"/>
      <w:pPr>
        <w:ind w:left="2389" w:hanging="360"/>
      </w:pPr>
    </w:lvl>
    <w:lvl w:ilvl="5" w:tplc="041A001B" w:tentative="1">
      <w:start w:val="1"/>
      <w:numFmt w:val="lowerRoman"/>
      <w:lvlText w:val="%6."/>
      <w:lvlJc w:val="right"/>
      <w:pPr>
        <w:ind w:left="3109" w:hanging="180"/>
      </w:pPr>
    </w:lvl>
    <w:lvl w:ilvl="6" w:tplc="041A000F" w:tentative="1">
      <w:start w:val="1"/>
      <w:numFmt w:val="decimal"/>
      <w:lvlText w:val="%7."/>
      <w:lvlJc w:val="left"/>
      <w:pPr>
        <w:ind w:left="3829" w:hanging="360"/>
      </w:pPr>
    </w:lvl>
    <w:lvl w:ilvl="7" w:tplc="041A0019" w:tentative="1">
      <w:start w:val="1"/>
      <w:numFmt w:val="lowerLetter"/>
      <w:lvlText w:val="%8."/>
      <w:lvlJc w:val="left"/>
      <w:pPr>
        <w:ind w:left="4549" w:hanging="360"/>
      </w:pPr>
    </w:lvl>
    <w:lvl w:ilvl="8" w:tplc="041A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182B5AF8"/>
    <w:multiLevelType w:val="hybridMultilevel"/>
    <w:tmpl w:val="43FC6BD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7451A"/>
    <w:multiLevelType w:val="hybridMultilevel"/>
    <w:tmpl w:val="5BDC6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511A8"/>
    <w:multiLevelType w:val="hybridMultilevel"/>
    <w:tmpl w:val="0C06932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0B1EF0"/>
    <w:multiLevelType w:val="hybridMultilevel"/>
    <w:tmpl w:val="2DBE4C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F4522"/>
    <w:multiLevelType w:val="hybridMultilevel"/>
    <w:tmpl w:val="DB5020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652F8"/>
    <w:multiLevelType w:val="hybridMultilevel"/>
    <w:tmpl w:val="5136F9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E74AD"/>
    <w:multiLevelType w:val="hybridMultilevel"/>
    <w:tmpl w:val="A59A941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3E1E43"/>
    <w:multiLevelType w:val="hybridMultilevel"/>
    <w:tmpl w:val="672ECF9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06291"/>
    <w:multiLevelType w:val="hybridMultilevel"/>
    <w:tmpl w:val="C73E0A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90FBA"/>
    <w:multiLevelType w:val="hybridMultilevel"/>
    <w:tmpl w:val="4894D5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8"/>
  </w:num>
  <w:num w:numId="7">
    <w:abstractNumId w:val="12"/>
  </w:num>
  <w:num w:numId="8">
    <w:abstractNumId w:val="10"/>
  </w:num>
  <w:num w:numId="9">
    <w:abstractNumId w:val="9"/>
  </w:num>
  <w:num w:numId="10">
    <w:abstractNumId w:val="11"/>
  </w:num>
  <w:num w:numId="11">
    <w:abstractNumId w:val="1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50C"/>
    <w:rsid w:val="00033DE6"/>
    <w:rsid w:val="000D3CC2"/>
    <w:rsid w:val="001824E2"/>
    <w:rsid w:val="001D2DCA"/>
    <w:rsid w:val="00201A82"/>
    <w:rsid w:val="00380AFB"/>
    <w:rsid w:val="003A35CF"/>
    <w:rsid w:val="003E7020"/>
    <w:rsid w:val="00572449"/>
    <w:rsid w:val="005B7935"/>
    <w:rsid w:val="00633440"/>
    <w:rsid w:val="00743796"/>
    <w:rsid w:val="007A2BBE"/>
    <w:rsid w:val="0083332E"/>
    <w:rsid w:val="008A5BAD"/>
    <w:rsid w:val="008B250C"/>
    <w:rsid w:val="008B2B06"/>
    <w:rsid w:val="00955D2E"/>
    <w:rsid w:val="009F77E5"/>
    <w:rsid w:val="00A31B06"/>
    <w:rsid w:val="00AD59A6"/>
    <w:rsid w:val="00AF44BF"/>
    <w:rsid w:val="00BE7F6A"/>
    <w:rsid w:val="00C15236"/>
    <w:rsid w:val="00C57A64"/>
    <w:rsid w:val="00CE1864"/>
    <w:rsid w:val="00D55F69"/>
    <w:rsid w:val="00DA31B3"/>
    <w:rsid w:val="00F85B7A"/>
    <w:rsid w:val="00FE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C3D74"/>
  <w15:docId w15:val="{78B28510-FF75-4A42-8589-EEF0A54A5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824E2"/>
    <w:pPr>
      <w:autoSpaceDE w:val="0"/>
      <w:autoSpaceDN w:val="0"/>
      <w:adjustRightInd w:val="0"/>
      <w:spacing w:after="0" w:line="240" w:lineRule="auto"/>
      <w:jc w:val="left"/>
    </w:pPr>
    <w:rPr>
      <w:rFonts w:eastAsia="Times New Roman"/>
      <w:color w:val="000000"/>
      <w:lang w:eastAsia="hr-HR"/>
    </w:rPr>
  </w:style>
  <w:style w:type="character" w:styleId="Hyperlink">
    <w:name w:val="Hyperlink"/>
    <w:basedOn w:val="DefaultParagraphFont"/>
    <w:uiPriority w:val="99"/>
    <w:unhideWhenUsed/>
    <w:rsid w:val="001D2DC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2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5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tr.ukri.org/projects?ref=AH%2FE50437X%2F1" TargetMode="External"/><Relationship Id="rId5" Type="http://schemas.openxmlformats.org/officeDocument/2006/relationships/hyperlink" Target="https://bib.irb.hr/lista-radova?autor=1904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3472</Words>
  <Characters>19796</Characters>
  <Application>Microsoft Office Word</Application>
  <DocSecurity>0</DocSecurity>
  <Lines>164</Lines>
  <Paragraphs>46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Davor</dc:creator>
  <cp:lastModifiedBy>Student</cp:lastModifiedBy>
  <cp:revision>6</cp:revision>
  <dcterms:created xsi:type="dcterms:W3CDTF">2021-01-09T12:33:00Z</dcterms:created>
  <dcterms:modified xsi:type="dcterms:W3CDTF">2021-01-22T16:05:00Z</dcterms:modified>
</cp:coreProperties>
</file>