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441A00" w14:textId="77777777" w:rsidR="00380AFB" w:rsidRPr="00A97D38" w:rsidRDefault="00380AFB" w:rsidP="00343EDE">
      <w:pPr>
        <w:pBdr>
          <w:bottom w:val="single" w:sz="8" w:space="4" w:color="4F81BD"/>
        </w:pBdr>
        <w:snapToGrid w:val="0"/>
        <w:spacing w:before="0" w:beforeAutospacing="0"/>
        <w:rPr>
          <w:rFonts w:asciiTheme="minorHAnsi" w:eastAsia="Times New Roman" w:hAnsiTheme="minorHAnsi" w:cstheme="minorHAnsi"/>
          <w:bCs/>
          <w:smallCaps/>
          <w:color w:val="17365D"/>
          <w:spacing w:val="5"/>
          <w:kern w:val="28"/>
          <w:sz w:val="22"/>
          <w:szCs w:val="22"/>
        </w:rPr>
      </w:pPr>
      <w:r w:rsidRPr="00A97D38">
        <w:rPr>
          <w:rFonts w:asciiTheme="minorHAnsi" w:eastAsia="Times New Roman" w:hAnsiTheme="minorHAnsi" w:cstheme="minorHAnsi"/>
          <w:bCs/>
          <w:smallCaps/>
          <w:color w:val="17365D"/>
          <w:spacing w:val="5"/>
          <w:kern w:val="28"/>
          <w:sz w:val="22"/>
          <w:szCs w:val="22"/>
        </w:rPr>
        <w:t xml:space="preserve">A.5. POPIS PREDMETA/MODULA </w:t>
      </w:r>
    </w:p>
    <w:p w14:paraId="6F9284F2" w14:textId="77777777" w:rsidR="00DB4CA7" w:rsidRPr="00A97D38" w:rsidRDefault="00380AFB" w:rsidP="00343EDE">
      <w:pPr>
        <w:snapToGrid w:val="0"/>
        <w:spacing w:before="0" w:beforeAutospacing="0"/>
        <w:rPr>
          <w:rFonts w:asciiTheme="minorHAnsi" w:eastAsia="Calibri" w:hAnsiTheme="minorHAnsi" w:cstheme="minorHAnsi"/>
          <w:b/>
          <w:bCs/>
          <w:smallCaps/>
          <w:color w:val="FF0000"/>
          <w:spacing w:val="5"/>
          <w:sz w:val="22"/>
          <w:szCs w:val="22"/>
        </w:rPr>
      </w:pPr>
      <w:r w:rsidRPr="00A97D38">
        <w:rPr>
          <w:rFonts w:asciiTheme="minorHAnsi" w:eastAsia="Calibri" w:hAnsiTheme="minorHAnsi" w:cstheme="minorHAnsi"/>
          <w:b/>
          <w:bCs/>
          <w:smallCaps/>
          <w:color w:val="FF0000"/>
          <w:spacing w:val="5"/>
          <w:sz w:val="22"/>
          <w:szCs w:val="22"/>
        </w:rPr>
        <w:t>opis svakog novog predmeta/modula započnite na novoj strani kopirajući priloženu shemu</w:t>
      </w:r>
    </w:p>
    <w:p w14:paraId="1B60358B" w14:textId="77777777" w:rsidR="00380AFB" w:rsidRPr="00A97D38" w:rsidRDefault="00380AFB" w:rsidP="00343EDE">
      <w:pPr>
        <w:snapToGrid w:val="0"/>
        <w:spacing w:before="0" w:beforeAutospacing="0"/>
        <w:rPr>
          <w:rFonts w:asciiTheme="minorHAnsi" w:eastAsia="Calibri" w:hAnsiTheme="minorHAnsi" w:cstheme="minorHAnsi"/>
          <w:b/>
          <w:bCs/>
          <w:smallCaps/>
          <w:spacing w:val="5"/>
          <w:sz w:val="22"/>
          <w:szCs w:val="22"/>
        </w:rPr>
      </w:pPr>
      <w:r w:rsidRPr="00A97D38">
        <w:rPr>
          <w:rFonts w:asciiTheme="minorHAnsi" w:eastAsia="Calibri" w:hAnsiTheme="minorHAnsi" w:cstheme="minorHAnsi"/>
          <w:b/>
          <w:bCs/>
          <w:smallCaps/>
          <w:spacing w:val="5"/>
          <w:sz w:val="22"/>
          <w:szCs w:val="22"/>
        </w:rPr>
        <w:t xml:space="preserve">Redni broj predmeta: </w:t>
      </w:r>
      <w:r w:rsidRPr="00A97D38">
        <w:rPr>
          <w:rFonts w:asciiTheme="minorHAnsi" w:eastAsia="Calibri" w:hAnsiTheme="minorHAnsi" w:cstheme="minorHAnsi"/>
          <w:sz w:val="22"/>
          <w:szCs w:val="22"/>
        </w:rPr>
        <w:fldChar w:fldCharType="begin">
          <w:ffData>
            <w:name w:val="Text4"/>
            <w:enabled/>
            <w:calcOnExit w:val="0"/>
            <w:textInput/>
          </w:ffData>
        </w:fldChar>
      </w:r>
      <w:r w:rsidRPr="00A97D38">
        <w:rPr>
          <w:rFonts w:asciiTheme="minorHAnsi" w:eastAsia="Calibri" w:hAnsiTheme="minorHAnsi" w:cstheme="minorHAnsi"/>
          <w:sz w:val="22"/>
          <w:szCs w:val="22"/>
        </w:rPr>
        <w:instrText xml:space="preserve"> FORMTEXT </w:instrText>
      </w:r>
      <w:r w:rsidRPr="00A97D38">
        <w:rPr>
          <w:rFonts w:asciiTheme="minorHAnsi" w:eastAsia="Calibri" w:hAnsiTheme="minorHAnsi" w:cstheme="minorHAnsi"/>
          <w:sz w:val="22"/>
          <w:szCs w:val="22"/>
        </w:rPr>
      </w:r>
      <w:r w:rsidRPr="00A97D38">
        <w:rPr>
          <w:rFonts w:asciiTheme="minorHAnsi" w:eastAsia="Calibri" w:hAnsiTheme="minorHAnsi" w:cstheme="minorHAnsi"/>
          <w:sz w:val="22"/>
          <w:szCs w:val="22"/>
        </w:rPr>
        <w:fldChar w:fldCharType="separate"/>
      </w:r>
      <w:r w:rsidRPr="00A97D38">
        <w:rPr>
          <w:rFonts w:asciiTheme="minorHAnsi" w:eastAsia="Calibri" w:hAnsiTheme="minorHAnsi" w:cstheme="minorHAnsi"/>
          <w:noProof/>
          <w:sz w:val="22"/>
          <w:szCs w:val="22"/>
        </w:rPr>
        <w:t> </w:t>
      </w:r>
      <w:r w:rsidRPr="00A97D38">
        <w:rPr>
          <w:rFonts w:asciiTheme="minorHAnsi" w:eastAsia="Calibri" w:hAnsiTheme="minorHAnsi" w:cstheme="minorHAnsi"/>
          <w:noProof/>
          <w:sz w:val="22"/>
          <w:szCs w:val="22"/>
        </w:rPr>
        <w:t> </w:t>
      </w:r>
      <w:r w:rsidRPr="00A97D38">
        <w:rPr>
          <w:rFonts w:asciiTheme="minorHAnsi" w:eastAsia="Calibri" w:hAnsiTheme="minorHAnsi" w:cstheme="minorHAnsi"/>
          <w:noProof/>
          <w:sz w:val="22"/>
          <w:szCs w:val="22"/>
        </w:rPr>
        <w:t> </w:t>
      </w:r>
      <w:r w:rsidRPr="00A97D38">
        <w:rPr>
          <w:rFonts w:asciiTheme="minorHAnsi" w:eastAsia="Calibri" w:hAnsiTheme="minorHAnsi" w:cstheme="minorHAnsi"/>
          <w:noProof/>
          <w:sz w:val="22"/>
          <w:szCs w:val="22"/>
        </w:rPr>
        <w:t> </w:t>
      </w:r>
      <w:r w:rsidRPr="00A97D38">
        <w:rPr>
          <w:rFonts w:asciiTheme="minorHAnsi" w:eastAsia="Calibri" w:hAnsiTheme="minorHAnsi" w:cstheme="minorHAnsi"/>
          <w:noProof/>
          <w:sz w:val="22"/>
          <w:szCs w:val="22"/>
        </w:rPr>
        <w:t> </w:t>
      </w:r>
      <w:r w:rsidRPr="00A97D38">
        <w:rPr>
          <w:rFonts w:asciiTheme="minorHAnsi" w:eastAsia="Calibri" w:hAnsiTheme="minorHAnsi" w:cstheme="minorHAnsi"/>
          <w:sz w:val="22"/>
          <w:szCs w:val="22"/>
        </w:rPr>
        <w:fldChar w:fldCharType="end"/>
      </w:r>
    </w:p>
    <w:p w14:paraId="54F2D256" w14:textId="42C25436" w:rsidR="00380AFB" w:rsidRPr="00A97D38" w:rsidRDefault="0036487C" w:rsidP="00343EDE">
      <w:pPr>
        <w:snapToGrid w:val="0"/>
        <w:spacing w:before="0" w:beforeAutospacing="0"/>
        <w:rPr>
          <w:rFonts w:asciiTheme="minorHAnsi" w:eastAsia="Calibri" w:hAnsiTheme="minorHAnsi" w:cstheme="minorHAnsi"/>
          <w:b/>
          <w:bCs/>
          <w:smallCaps/>
          <w:color w:val="FF0000"/>
          <w:spacing w:val="5"/>
          <w:sz w:val="22"/>
          <w:szCs w:val="22"/>
        </w:rPr>
      </w:pPr>
      <w:r w:rsidRPr="00A97D38">
        <w:rPr>
          <w:rFonts w:asciiTheme="minorHAnsi" w:eastAsia="Calibri" w:hAnsiTheme="minorHAnsi" w:cstheme="minorHAnsi"/>
          <w:b/>
          <w:bCs/>
          <w:smallCaps/>
          <w:spacing w:val="5"/>
          <w:sz w:val="22"/>
          <w:szCs w:val="22"/>
        </w:rPr>
        <w:t xml:space="preserve">NAZIV PREDMETA/MODULA: </w:t>
      </w:r>
      <w:r w:rsidR="00574753" w:rsidRPr="00A97D38">
        <w:rPr>
          <w:rFonts w:asciiTheme="minorHAnsi" w:hAnsiTheme="minorHAnsi" w:cstheme="minorHAnsi"/>
          <w:b/>
          <w:sz w:val="22"/>
          <w:szCs w:val="22"/>
        </w:rPr>
        <w:t>MEDIJI I DEMOKRACIJA</w:t>
      </w:r>
    </w:p>
    <w:p w14:paraId="027C19F8" w14:textId="3B460779" w:rsidR="00380AFB" w:rsidRPr="00A97D38" w:rsidRDefault="00380AFB" w:rsidP="00343EDE">
      <w:pPr>
        <w:snapToGrid w:val="0"/>
        <w:spacing w:before="0" w:beforeAutospacing="0"/>
        <w:rPr>
          <w:rFonts w:asciiTheme="minorHAnsi" w:eastAsia="Calibri" w:hAnsiTheme="minorHAnsi" w:cstheme="minorHAnsi"/>
          <w:b/>
          <w:bCs/>
          <w:smallCaps/>
          <w:spacing w:val="5"/>
          <w:sz w:val="22"/>
          <w:szCs w:val="22"/>
        </w:rPr>
      </w:pPr>
      <w:r w:rsidRPr="00A97D38">
        <w:rPr>
          <w:rFonts w:asciiTheme="minorHAnsi" w:eastAsia="Calibri" w:hAnsiTheme="minorHAnsi" w:cstheme="minorHAnsi"/>
          <w:b/>
          <w:bCs/>
          <w:smallCaps/>
          <w:spacing w:val="5"/>
          <w:sz w:val="22"/>
          <w:szCs w:val="22"/>
        </w:rPr>
        <w:t xml:space="preserve">Vrsta (obvezni ili izborni): </w:t>
      </w:r>
      <w:r w:rsidR="00DB4CA7" w:rsidRPr="00A97D38">
        <w:rPr>
          <w:rFonts w:asciiTheme="minorHAnsi" w:eastAsia="Calibri" w:hAnsiTheme="minorHAnsi" w:cstheme="minorHAnsi"/>
          <w:sz w:val="22"/>
          <w:szCs w:val="22"/>
        </w:rPr>
        <w:t>izborni</w:t>
      </w:r>
    </w:p>
    <w:p w14:paraId="6DFCE1B5" w14:textId="6BC37BCC" w:rsidR="00380AFB" w:rsidRPr="00A97D38" w:rsidRDefault="00380AFB" w:rsidP="00343EDE">
      <w:pPr>
        <w:snapToGrid w:val="0"/>
        <w:spacing w:before="0" w:beforeAutospacing="0"/>
        <w:rPr>
          <w:rFonts w:asciiTheme="minorHAnsi" w:eastAsia="Calibri" w:hAnsiTheme="minorHAnsi" w:cstheme="minorHAnsi"/>
          <w:b/>
          <w:bCs/>
          <w:smallCaps/>
          <w:spacing w:val="5"/>
          <w:sz w:val="22"/>
          <w:szCs w:val="22"/>
        </w:rPr>
      </w:pPr>
      <w:r w:rsidRPr="00A97D38">
        <w:rPr>
          <w:rFonts w:asciiTheme="minorHAnsi" w:eastAsia="Calibri" w:hAnsiTheme="minorHAnsi" w:cstheme="minorHAnsi"/>
          <w:b/>
          <w:bCs/>
          <w:smallCaps/>
          <w:spacing w:val="5"/>
          <w:sz w:val="22"/>
          <w:szCs w:val="22"/>
        </w:rPr>
        <w:t xml:space="preserve">Ime nositelja predmeta/modula: </w:t>
      </w:r>
      <w:r w:rsidR="00C656AC" w:rsidRPr="00A97D38">
        <w:rPr>
          <w:rFonts w:asciiTheme="minorHAnsi" w:eastAsia="Calibri" w:hAnsiTheme="minorHAnsi" w:cstheme="minorHAnsi"/>
          <w:sz w:val="22"/>
          <w:szCs w:val="22"/>
        </w:rPr>
        <w:t>prof.dr.</w:t>
      </w:r>
      <w:r w:rsidR="0036487C" w:rsidRPr="00A97D38">
        <w:rPr>
          <w:rFonts w:asciiTheme="minorHAnsi" w:eastAsia="Calibri" w:hAnsiTheme="minorHAnsi" w:cstheme="minorHAnsi"/>
          <w:sz w:val="22"/>
          <w:szCs w:val="22"/>
        </w:rPr>
        <w:t xml:space="preserve">sc. </w:t>
      </w:r>
      <w:r w:rsidR="00C656AC" w:rsidRPr="00A97D38">
        <w:rPr>
          <w:rFonts w:asciiTheme="minorHAnsi" w:eastAsia="Calibri" w:hAnsiTheme="minorHAnsi" w:cstheme="minorHAnsi"/>
          <w:sz w:val="22"/>
          <w:szCs w:val="22"/>
        </w:rPr>
        <w:t>Zrinjka Peruško</w:t>
      </w:r>
    </w:p>
    <w:p w14:paraId="196BD9D0" w14:textId="59B41C9D" w:rsidR="00380AFB" w:rsidRPr="00A97D38" w:rsidRDefault="00380AFB" w:rsidP="00343EDE">
      <w:pPr>
        <w:snapToGrid w:val="0"/>
        <w:spacing w:before="0" w:beforeAutospacing="0"/>
        <w:rPr>
          <w:rFonts w:asciiTheme="minorHAnsi" w:eastAsia="Calibri" w:hAnsiTheme="minorHAnsi" w:cstheme="minorHAnsi"/>
          <w:b/>
          <w:bCs/>
          <w:smallCaps/>
          <w:spacing w:val="5"/>
          <w:sz w:val="22"/>
          <w:szCs w:val="22"/>
        </w:rPr>
      </w:pPr>
      <w:r w:rsidRPr="00A97D38">
        <w:rPr>
          <w:rFonts w:asciiTheme="minorHAnsi" w:eastAsia="Calibri" w:hAnsiTheme="minorHAnsi" w:cstheme="minorHAnsi"/>
          <w:b/>
          <w:bCs/>
          <w:smallCaps/>
          <w:spacing w:val="5"/>
          <w:sz w:val="22"/>
          <w:szCs w:val="22"/>
        </w:rPr>
        <w:t xml:space="preserve">Imena nastavnika /suradnika na predmetu/modulu: </w:t>
      </w:r>
      <w:r w:rsidR="00DB4CA7" w:rsidRPr="00A97D38">
        <w:rPr>
          <w:rFonts w:asciiTheme="minorHAnsi" w:eastAsia="Calibri" w:hAnsiTheme="minorHAnsi" w:cstheme="minorHAnsi"/>
          <w:b/>
          <w:bCs/>
          <w:smallCaps/>
          <w:spacing w:val="5"/>
          <w:sz w:val="22"/>
          <w:szCs w:val="22"/>
        </w:rPr>
        <w:t xml:space="preserve"> prof.dr.sc. Zrinjka Peruško</w:t>
      </w:r>
    </w:p>
    <w:p w14:paraId="598FD11C" w14:textId="3E80E1A0" w:rsidR="00380AFB" w:rsidRPr="00A97D38" w:rsidRDefault="00380AFB" w:rsidP="00343EDE">
      <w:pPr>
        <w:snapToGrid w:val="0"/>
        <w:spacing w:before="0" w:beforeAutospacing="0"/>
        <w:rPr>
          <w:rFonts w:asciiTheme="minorHAnsi" w:eastAsia="Calibri" w:hAnsiTheme="minorHAnsi" w:cstheme="minorHAnsi"/>
          <w:bCs/>
          <w:smallCaps/>
          <w:spacing w:val="5"/>
          <w:sz w:val="22"/>
          <w:szCs w:val="22"/>
        </w:rPr>
      </w:pPr>
      <w:r w:rsidRPr="00A97D38">
        <w:rPr>
          <w:rFonts w:asciiTheme="minorHAnsi" w:eastAsia="Calibri" w:hAnsiTheme="minorHAnsi" w:cstheme="minorHAnsi"/>
          <w:b/>
          <w:bCs/>
          <w:smallCaps/>
          <w:spacing w:val="5"/>
          <w:sz w:val="22"/>
          <w:szCs w:val="22"/>
        </w:rPr>
        <w:t xml:space="preserve">Jezik izvođenja predmeta modula: </w:t>
      </w:r>
      <w:r w:rsidR="007D22D3" w:rsidRPr="00A97D38">
        <w:rPr>
          <w:rFonts w:asciiTheme="minorHAnsi" w:eastAsia="Calibri" w:hAnsiTheme="minorHAnsi" w:cstheme="minorHAnsi"/>
          <w:sz w:val="22"/>
          <w:szCs w:val="22"/>
        </w:rPr>
        <w:t>hrv/eng</w:t>
      </w:r>
    </w:p>
    <w:p w14:paraId="7D56031F" w14:textId="08671F22" w:rsidR="00380AFB" w:rsidRPr="00A97D38" w:rsidRDefault="00380AFB" w:rsidP="00343EDE">
      <w:pPr>
        <w:snapToGrid w:val="0"/>
        <w:spacing w:before="0" w:beforeAutospacing="0"/>
        <w:rPr>
          <w:rFonts w:asciiTheme="minorHAnsi" w:eastAsia="Calibri" w:hAnsiTheme="minorHAnsi" w:cstheme="minorHAnsi"/>
          <w:b/>
          <w:bCs/>
          <w:smallCaps/>
          <w:spacing w:val="5"/>
          <w:sz w:val="22"/>
          <w:szCs w:val="22"/>
        </w:rPr>
      </w:pPr>
      <w:r w:rsidRPr="00A97D38">
        <w:rPr>
          <w:rFonts w:asciiTheme="minorHAnsi" w:eastAsia="Calibri" w:hAnsiTheme="minorHAnsi" w:cstheme="minorHAnsi"/>
          <w:b/>
          <w:bCs/>
          <w:smallCaps/>
          <w:spacing w:val="5"/>
          <w:sz w:val="22"/>
          <w:szCs w:val="22"/>
        </w:rPr>
        <w:t xml:space="preserve">Broj sati nastave: </w:t>
      </w:r>
      <w:r w:rsidR="0036487C" w:rsidRPr="00A97D38">
        <w:rPr>
          <w:rFonts w:asciiTheme="minorHAnsi" w:eastAsia="Calibri" w:hAnsiTheme="minorHAnsi" w:cstheme="minorHAnsi"/>
          <w:sz w:val="22"/>
          <w:szCs w:val="22"/>
        </w:rPr>
        <w:t>30 (10 susreta</w:t>
      </w:r>
      <w:r w:rsidR="009B32BA" w:rsidRPr="00A97D38">
        <w:rPr>
          <w:rFonts w:asciiTheme="minorHAnsi" w:eastAsia="Calibri" w:hAnsiTheme="minorHAnsi" w:cstheme="minorHAnsi"/>
          <w:sz w:val="22"/>
          <w:szCs w:val="22"/>
        </w:rPr>
        <w:t xml:space="preserve"> *3 sata</w:t>
      </w:r>
      <w:r w:rsidR="007D22D3" w:rsidRPr="00A97D38">
        <w:rPr>
          <w:rFonts w:asciiTheme="minorHAnsi" w:eastAsia="Calibri" w:hAnsiTheme="minorHAnsi" w:cstheme="minorHAnsi"/>
          <w:sz w:val="22"/>
          <w:szCs w:val="22"/>
        </w:rPr>
        <w:t>)</w:t>
      </w:r>
      <w:r w:rsidR="00007920">
        <w:rPr>
          <w:rFonts w:asciiTheme="minorHAnsi" w:eastAsia="Calibri" w:hAnsiTheme="minorHAnsi" w:cstheme="minorHAnsi"/>
          <w:sz w:val="22"/>
          <w:szCs w:val="22"/>
        </w:rPr>
        <w:t xml:space="preserve"> – 10 sati predavanja i 20 sati seminara</w:t>
      </w:r>
      <w:bookmarkStart w:id="0" w:name="_GoBack"/>
      <w:bookmarkEnd w:id="0"/>
    </w:p>
    <w:p w14:paraId="67C2C84D" w14:textId="06BB7A01" w:rsidR="00380AFB" w:rsidRPr="00A97D38" w:rsidRDefault="00380AFB" w:rsidP="00343EDE">
      <w:pPr>
        <w:snapToGrid w:val="0"/>
        <w:spacing w:before="0" w:beforeAutospacing="0"/>
        <w:rPr>
          <w:rFonts w:asciiTheme="minorHAnsi" w:eastAsia="Calibri" w:hAnsiTheme="minorHAnsi" w:cstheme="minorHAnsi"/>
          <w:b/>
          <w:bCs/>
          <w:smallCaps/>
          <w:spacing w:val="5"/>
          <w:sz w:val="22"/>
          <w:szCs w:val="22"/>
        </w:rPr>
      </w:pPr>
      <w:r w:rsidRPr="00A97D38">
        <w:rPr>
          <w:rFonts w:asciiTheme="minorHAnsi" w:eastAsia="Calibri" w:hAnsiTheme="minorHAnsi" w:cstheme="minorHAnsi"/>
          <w:b/>
          <w:bCs/>
          <w:smallCaps/>
          <w:spacing w:val="5"/>
          <w:sz w:val="22"/>
          <w:szCs w:val="22"/>
        </w:rPr>
        <w:t>Okvirni sadržaj predmeta/modula</w:t>
      </w:r>
    </w:p>
    <w:p w14:paraId="55285351" w14:textId="5AEA0D21" w:rsidR="008F4E14" w:rsidRPr="00A97D38" w:rsidRDefault="008F4E14" w:rsidP="00343EDE">
      <w:pPr>
        <w:spacing w:before="0" w:beforeAutospacing="0"/>
        <w:rPr>
          <w:rFonts w:asciiTheme="minorHAnsi" w:hAnsiTheme="minorHAnsi" w:cstheme="minorHAnsi"/>
          <w:sz w:val="22"/>
          <w:szCs w:val="22"/>
        </w:rPr>
      </w:pPr>
      <w:r w:rsidRPr="00A97D38">
        <w:rPr>
          <w:rFonts w:asciiTheme="minorHAnsi" w:hAnsiTheme="minorHAnsi" w:cstheme="minorHAnsi"/>
          <w:sz w:val="22"/>
          <w:szCs w:val="22"/>
        </w:rPr>
        <w:t>CILJ PREDMETA</w:t>
      </w:r>
    </w:p>
    <w:p w14:paraId="6877CCA1" w14:textId="3D6A81FE" w:rsidR="00F11579" w:rsidRPr="00A97D38" w:rsidRDefault="00574753" w:rsidP="00343EDE">
      <w:pPr>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Cilj </w:t>
      </w:r>
      <w:r w:rsidR="008F4E14" w:rsidRPr="00A97D38">
        <w:rPr>
          <w:rFonts w:asciiTheme="minorHAnsi" w:hAnsiTheme="minorHAnsi" w:cstheme="minorHAnsi"/>
          <w:sz w:val="22"/>
          <w:szCs w:val="22"/>
        </w:rPr>
        <w:t>predmeta</w:t>
      </w:r>
      <w:r w:rsidRPr="00A97D38">
        <w:rPr>
          <w:rFonts w:asciiTheme="minorHAnsi" w:hAnsiTheme="minorHAnsi" w:cstheme="minorHAnsi"/>
          <w:sz w:val="22"/>
          <w:szCs w:val="22"/>
        </w:rPr>
        <w:t xml:space="preserve"> je da student</w:t>
      </w:r>
      <w:r w:rsidR="008F4E14" w:rsidRPr="00A97D38">
        <w:rPr>
          <w:rFonts w:asciiTheme="minorHAnsi" w:hAnsiTheme="minorHAnsi" w:cstheme="minorHAnsi"/>
          <w:sz w:val="22"/>
          <w:szCs w:val="22"/>
        </w:rPr>
        <w:t>ima omogući kritičko propitivanje</w:t>
      </w:r>
      <w:r w:rsidRPr="00A97D38">
        <w:rPr>
          <w:rFonts w:asciiTheme="minorHAnsi" w:hAnsiTheme="minorHAnsi" w:cstheme="minorHAnsi"/>
          <w:sz w:val="22"/>
          <w:szCs w:val="22"/>
        </w:rPr>
        <w:t xml:space="preserve"> </w:t>
      </w:r>
      <w:r w:rsidR="00A74C0D" w:rsidRPr="00A97D38">
        <w:rPr>
          <w:rFonts w:asciiTheme="minorHAnsi" w:hAnsiTheme="minorHAnsi" w:cstheme="minorHAnsi"/>
          <w:sz w:val="22"/>
          <w:szCs w:val="22"/>
        </w:rPr>
        <w:t>normativn</w:t>
      </w:r>
      <w:r w:rsidR="008F4E14" w:rsidRPr="00A97D38">
        <w:rPr>
          <w:rFonts w:asciiTheme="minorHAnsi" w:hAnsiTheme="minorHAnsi" w:cstheme="minorHAnsi"/>
          <w:sz w:val="22"/>
          <w:szCs w:val="22"/>
        </w:rPr>
        <w:t>e</w:t>
      </w:r>
      <w:r w:rsidRPr="00A97D38">
        <w:rPr>
          <w:rFonts w:asciiTheme="minorHAnsi" w:hAnsiTheme="minorHAnsi" w:cstheme="minorHAnsi"/>
          <w:sz w:val="22"/>
          <w:szCs w:val="22"/>
        </w:rPr>
        <w:t xml:space="preserve"> i empirijsk</w:t>
      </w:r>
      <w:r w:rsidR="008F4E14" w:rsidRPr="00A97D38">
        <w:rPr>
          <w:rFonts w:asciiTheme="minorHAnsi" w:hAnsiTheme="minorHAnsi" w:cstheme="minorHAnsi"/>
          <w:sz w:val="22"/>
          <w:szCs w:val="22"/>
        </w:rPr>
        <w:t>e</w:t>
      </w:r>
      <w:r w:rsidRPr="00A97D38">
        <w:rPr>
          <w:rFonts w:asciiTheme="minorHAnsi" w:hAnsiTheme="minorHAnsi" w:cstheme="minorHAnsi"/>
          <w:sz w:val="22"/>
          <w:szCs w:val="22"/>
        </w:rPr>
        <w:t xml:space="preserve"> dimenzij</w:t>
      </w:r>
      <w:r w:rsidR="008F4E14" w:rsidRPr="00A97D38">
        <w:rPr>
          <w:rFonts w:asciiTheme="minorHAnsi" w:hAnsiTheme="minorHAnsi" w:cstheme="minorHAnsi"/>
          <w:sz w:val="22"/>
          <w:szCs w:val="22"/>
        </w:rPr>
        <w:t xml:space="preserve">e </w:t>
      </w:r>
      <w:r w:rsidRPr="00A97D38">
        <w:rPr>
          <w:rFonts w:asciiTheme="minorHAnsi" w:hAnsiTheme="minorHAnsi" w:cstheme="minorHAnsi"/>
          <w:sz w:val="22"/>
          <w:szCs w:val="22"/>
        </w:rPr>
        <w:t>suvremenog odnosa medija i demokracije u komparativnom kontekst</w:t>
      </w:r>
      <w:r w:rsidR="00F11579" w:rsidRPr="00A97D38">
        <w:rPr>
          <w:rFonts w:asciiTheme="minorHAnsi" w:hAnsiTheme="minorHAnsi" w:cstheme="minorHAnsi"/>
          <w:sz w:val="22"/>
          <w:szCs w:val="22"/>
        </w:rPr>
        <w:t xml:space="preserve">u. </w:t>
      </w:r>
      <w:r w:rsidR="003C64CF" w:rsidRPr="00A97D38">
        <w:rPr>
          <w:rFonts w:asciiTheme="minorHAnsi" w:hAnsiTheme="minorHAnsi" w:cstheme="minorHAnsi"/>
          <w:sz w:val="22"/>
          <w:szCs w:val="22"/>
        </w:rPr>
        <w:t>Politička komunikacija u svakom trenutku obuhvaća međuodnos  političkih aktera, medija, i građana (Phetsch i Esser 2012)</w:t>
      </w:r>
      <w:r w:rsidR="00216EDC" w:rsidRPr="00A97D38">
        <w:rPr>
          <w:rFonts w:asciiTheme="minorHAnsi" w:hAnsiTheme="minorHAnsi" w:cstheme="minorHAnsi"/>
          <w:sz w:val="22"/>
          <w:szCs w:val="22"/>
        </w:rPr>
        <w:t xml:space="preserve">. </w:t>
      </w:r>
      <w:r w:rsidR="00F11579" w:rsidRPr="00A97D38">
        <w:rPr>
          <w:rFonts w:asciiTheme="minorHAnsi" w:hAnsiTheme="minorHAnsi" w:cstheme="minorHAnsi"/>
          <w:sz w:val="22"/>
          <w:szCs w:val="22"/>
        </w:rPr>
        <w:t xml:space="preserve">U svjetlu recentnih izazova  – </w:t>
      </w:r>
      <w:r w:rsidR="00C33A82" w:rsidRPr="00A97D38">
        <w:rPr>
          <w:rFonts w:asciiTheme="minorHAnsi" w:hAnsiTheme="minorHAnsi" w:cstheme="minorHAnsi"/>
          <w:sz w:val="22"/>
          <w:szCs w:val="22"/>
        </w:rPr>
        <w:t>uključujući</w:t>
      </w:r>
      <w:r w:rsidR="00F11579" w:rsidRPr="00A97D38">
        <w:rPr>
          <w:rFonts w:asciiTheme="minorHAnsi" w:hAnsiTheme="minorHAnsi" w:cstheme="minorHAnsi"/>
          <w:sz w:val="22"/>
          <w:szCs w:val="22"/>
        </w:rPr>
        <w:t xml:space="preserve"> „lažn</w:t>
      </w:r>
      <w:r w:rsidR="00C33A82" w:rsidRPr="00A97D38">
        <w:rPr>
          <w:rFonts w:asciiTheme="minorHAnsi" w:hAnsiTheme="minorHAnsi" w:cstheme="minorHAnsi"/>
          <w:sz w:val="22"/>
          <w:szCs w:val="22"/>
        </w:rPr>
        <w:t>e</w:t>
      </w:r>
      <w:r w:rsidR="00F11579" w:rsidRPr="00A97D38">
        <w:rPr>
          <w:rFonts w:asciiTheme="minorHAnsi" w:hAnsiTheme="minorHAnsi" w:cstheme="minorHAnsi"/>
          <w:sz w:val="22"/>
          <w:szCs w:val="22"/>
        </w:rPr>
        <w:t xml:space="preserve"> vijesti“, </w:t>
      </w:r>
      <w:r w:rsidR="00444F59" w:rsidRPr="00A97D38">
        <w:rPr>
          <w:rFonts w:asciiTheme="minorHAnsi" w:hAnsiTheme="minorHAnsi" w:cstheme="minorHAnsi"/>
          <w:sz w:val="22"/>
          <w:szCs w:val="22"/>
        </w:rPr>
        <w:t>ne-</w:t>
      </w:r>
      <w:r w:rsidR="00F11579" w:rsidRPr="00A97D38">
        <w:rPr>
          <w:rFonts w:asciiTheme="minorHAnsi" w:hAnsiTheme="minorHAnsi" w:cstheme="minorHAnsi"/>
          <w:sz w:val="22"/>
          <w:szCs w:val="22"/>
        </w:rPr>
        <w:t>liberaln</w:t>
      </w:r>
      <w:r w:rsidR="00C33A82" w:rsidRPr="00A97D38">
        <w:rPr>
          <w:rFonts w:asciiTheme="minorHAnsi" w:hAnsiTheme="minorHAnsi" w:cstheme="minorHAnsi"/>
          <w:sz w:val="22"/>
          <w:szCs w:val="22"/>
        </w:rPr>
        <w:t>e</w:t>
      </w:r>
      <w:r w:rsidR="00F11579" w:rsidRPr="00A97D38">
        <w:rPr>
          <w:rFonts w:asciiTheme="minorHAnsi" w:hAnsiTheme="minorHAnsi" w:cstheme="minorHAnsi"/>
          <w:sz w:val="22"/>
          <w:szCs w:val="22"/>
        </w:rPr>
        <w:t xml:space="preserve"> tendencij</w:t>
      </w:r>
      <w:r w:rsidR="00C33A82" w:rsidRPr="00A97D38">
        <w:rPr>
          <w:rFonts w:asciiTheme="minorHAnsi" w:hAnsiTheme="minorHAnsi" w:cstheme="minorHAnsi"/>
          <w:sz w:val="22"/>
          <w:szCs w:val="22"/>
        </w:rPr>
        <w:t>e i</w:t>
      </w:r>
      <w:r w:rsidR="00F11579" w:rsidRPr="00A97D38">
        <w:rPr>
          <w:rFonts w:asciiTheme="minorHAnsi" w:hAnsiTheme="minorHAnsi" w:cstheme="minorHAnsi"/>
          <w:sz w:val="22"/>
          <w:szCs w:val="22"/>
        </w:rPr>
        <w:t xml:space="preserve"> porast populizma, </w:t>
      </w:r>
      <w:r w:rsidR="00A74C0D" w:rsidRPr="00A97D38">
        <w:rPr>
          <w:rFonts w:asciiTheme="minorHAnsi" w:hAnsiTheme="minorHAnsi" w:cstheme="minorHAnsi"/>
          <w:sz w:val="22"/>
          <w:szCs w:val="22"/>
        </w:rPr>
        <w:t>ulog</w:t>
      </w:r>
      <w:r w:rsidR="00216EDC" w:rsidRPr="00A97D38">
        <w:rPr>
          <w:rFonts w:asciiTheme="minorHAnsi" w:hAnsiTheme="minorHAnsi" w:cstheme="minorHAnsi"/>
          <w:sz w:val="22"/>
          <w:szCs w:val="22"/>
        </w:rPr>
        <w:t>a</w:t>
      </w:r>
      <w:r w:rsidR="00A74C0D" w:rsidRPr="00A97D38">
        <w:rPr>
          <w:rFonts w:asciiTheme="minorHAnsi" w:hAnsiTheme="minorHAnsi" w:cstheme="minorHAnsi"/>
          <w:sz w:val="22"/>
          <w:szCs w:val="22"/>
        </w:rPr>
        <w:t xml:space="preserve"> </w:t>
      </w:r>
      <w:r w:rsidR="00F11579" w:rsidRPr="00A97D38">
        <w:rPr>
          <w:rFonts w:asciiTheme="minorHAnsi" w:hAnsiTheme="minorHAnsi" w:cstheme="minorHAnsi"/>
          <w:sz w:val="22"/>
          <w:szCs w:val="22"/>
        </w:rPr>
        <w:t xml:space="preserve">medija </w:t>
      </w:r>
      <w:r w:rsidR="008F4E14" w:rsidRPr="00A97D38">
        <w:rPr>
          <w:rFonts w:asciiTheme="minorHAnsi" w:hAnsiTheme="minorHAnsi" w:cstheme="minorHAnsi"/>
          <w:sz w:val="22"/>
          <w:szCs w:val="22"/>
        </w:rPr>
        <w:t>u demokraciji i kar</w:t>
      </w:r>
      <w:r w:rsidR="00216EDC" w:rsidRPr="00A97D38">
        <w:rPr>
          <w:rFonts w:asciiTheme="minorHAnsi" w:hAnsiTheme="minorHAnsi" w:cstheme="minorHAnsi"/>
          <w:sz w:val="22"/>
          <w:szCs w:val="22"/>
        </w:rPr>
        <w:t>a</w:t>
      </w:r>
      <w:r w:rsidR="008F4E14" w:rsidRPr="00A97D38">
        <w:rPr>
          <w:rFonts w:asciiTheme="minorHAnsi" w:hAnsiTheme="minorHAnsi" w:cstheme="minorHAnsi"/>
          <w:sz w:val="22"/>
          <w:szCs w:val="22"/>
        </w:rPr>
        <w:t>kter medijskog sustava ponovo dolaze u središte analize</w:t>
      </w:r>
      <w:r w:rsidR="00F11579" w:rsidRPr="00A97D38">
        <w:rPr>
          <w:rFonts w:asciiTheme="minorHAnsi" w:hAnsiTheme="minorHAnsi" w:cstheme="minorHAnsi"/>
          <w:sz w:val="22"/>
          <w:szCs w:val="22"/>
        </w:rPr>
        <w:t>. Uz navedene izazove koji ne pogoduju razvoju demokratske rasprave, izazov predstavljaju i medijatizacijske promjene na mak</w:t>
      </w:r>
      <w:r w:rsidR="00593F38">
        <w:rPr>
          <w:rFonts w:asciiTheme="minorHAnsi" w:hAnsiTheme="minorHAnsi" w:cstheme="minorHAnsi"/>
          <w:sz w:val="22"/>
          <w:szCs w:val="22"/>
        </w:rPr>
        <w:t>r</w:t>
      </w:r>
      <w:r w:rsidR="00F11579" w:rsidRPr="00A97D38">
        <w:rPr>
          <w:rFonts w:asciiTheme="minorHAnsi" w:hAnsiTheme="minorHAnsi" w:cstheme="minorHAnsi"/>
          <w:sz w:val="22"/>
          <w:szCs w:val="22"/>
        </w:rPr>
        <w:t xml:space="preserve">o, mezzo i mikro razini, koje se povezuju i s </w:t>
      </w:r>
      <w:r w:rsidR="00763BE7" w:rsidRPr="00A97D38">
        <w:rPr>
          <w:rFonts w:asciiTheme="minorHAnsi" w:hAnsiTheme="minorHAnsi" w:cstheme="minorHAnsi"/>
          <w:sz w:val="22"/>
          <w:szCs w:val="22"/>
        </w:rPr>
        <w:t xml:space="preserve">nastankom </w:t>
      </w:r>
      <w:r w:rsidR="00F11579" w:rsidRPr="00A97D38">
        <w:rPr>
          <w:rFonts w:asciiTheme="minorHAnsi" w:hAnsiTheme="minorHAnsi" w:cstheme="minorHAnsi"/>
          <w:sz w:val="22"/>
          <w:szCs w:val="22"/>
        </w:rPr>
        <w:t>hibridni</w:t>
      </w:r>
      <w:r w:rsidR="00763BE7" w:rsidRPr="00A97D38">
        <w:rPr>
          <w:rFonts w:asciiTheme="minorHAnsi" w:hAnsiTheme="minorHAnsi" w:cstheme="minorHAnsi"/>
          <w:sz w:val="22"/>
          <w:szCs w:val="22"/>
        </w:rPr>
        <w:t>h</w:t>
      </w:r>
      <w:r w:rsidR="00F11579" w:rsidRPr="00A97D38">
        <w:rPr>
          <w:rFonts w:asciiTheme="minorHAnsi" w:hAnsiTheme="minorHAnsi" w:cstheme="minorHAnsi"/>
          <w:sz w:val="22"/>
          <w:szCs w:val="22"/>
        </w:rPr>
        <w:t xml:space="preserve"> medijski</w:t>
      </w:r>
      <w:r w:rsidR="00763BE7" w:rsidRPr="00A97D38">
        <w:rPr>
          <w:rFonts w:asciiTheme="minorHAnsi" w:hAnsiTheme="minorHAnsi" w:cstheme="minorHAnsi"/>
          <w:sz w:val="22"/>
          <w:szCs w:val="22"/>
        </w:rPr>
        <w:t>h</w:t>
      </w:r>
      <w:r w:rsidR="00F11579" w:rsidRPr="00A97D38">
        <w:rPr>
          <w:rFonts w:asciiTheme="minorHAnsi" w:hAnsiTheme="minorHAnsi" w:cstheme="minorHAnsi"/>
          <w:sz w:val="22"/>
          <w:szCs w:val="22"/>
        </w:rPr>
        <w:t xml:space="preserve"> sustav</w:t>
      </w:r>
      <w:r w:rsidR="00763BE7" w:rsidRPr="00A97D38">
        <w:rPr>
          <w:rFonts w:asciiTheme="minorHAnsi" w:hAnsiTheme="minorHAnsi" w:cstheme="minorHAnsi"/>
          <w:sz w:val="22"/>
          <w:szCs w:val="22"/>
        </w:rPr>
        <w:t>a koji dodatno mijenjaju ustaljene odnose glavnih aktera</w:t>
      </w:r>
      <w:r w:rsidR="00105472" w:rsidRPr="00A97D38">
        <w:rPr>
          <w:rFonts w:asciiTheme="minorHAnsi" w:hAnsiTheme="minorHAnsi" w:cstheme="minorHAnsi"/>
          <w:sz w:val="22"/>
          <w:szCs w:val="22"/>
        </w:rPr>
        <w:t xml:space="preserve"> političke komunikacije</w:t>
      </w:r>
      <w:r w:rsidR="00F11579" w:rsidRPr="00A97D38">
        <w:rPr>
          <w:rFonts w:asciiTheme="minorHAnsi" w:hAnsiTheme="minorHAnsi" w:cstheme="minorHAnsi"/>
          <w:sz w:val="22"/>
          <w:szCs w:val="22"/>
        </w:rPr>
        <w:t xml:space="preserve">. </w:t>
      </w:r>
      <w:r w:rsidR="00C54D4C">
        <w:rPr>
          <w:rFonts w:asciiTheme="minorHAnsi" w:hAnsiTheme="minorHAnsi" w:cstheme="minorHAnsi"/>
          <w:sz w:val="22"/>
          <w:szCs w:val="22"/>
        </w:rPr>
        <w:t>Odnos medija i demokracije je paradoksalan – liberalna demokracija i neovisni mediji su istovremeno i preduvjet i posljedica jedno drugoga. Zajednički izazovi i promjene u medijskim krajolicima i</w:t>
      </w:r>
      <w:r w:rsidR="00AD310F">
        <w:rPr>
          <w:rFonts w:asciiTheme="minorHAnsi" w:hAnsiTheme="minorHAnsi" w:cstheme="minorHAnsi"/>
          <w:sz w:val="22"/>
          <w:szCs w:val="22"/>
        </w:rPr>
        <w:t>li</w:t>
      </w:r>
      <w:r w:rsidR="00C54D4C">
        <w:rPr>
          <w:rFonts w:asciiTheme="minorHAnsi" w:hAnsiTheme="minorHAnsi" w:cstheme="minorHAnsi"/>
          <w:sz w:val="22"/>
          <w:szCs w:val="22"/>
        </w:rPr>
        <w:t xml:space="preserve"> u karakteru demokracij</w:t>
      </w:r>
      <w:r w:rsidR="00AD310F">
        <w:rPr>
          <w:rFonts w:asciiTheme="minorHAnsi" w:hAnsiTheme="minorHAnsi" w:cstheme="minorHAnsi"/>
          <w:sz w:val="22"/>
          <w:szCs w:val="22"/>
        </w:rPr>
        <w:t>e</w:t>
      </w:r>
      <w:r w:rsidR="00C54D4C">
        <w:rPr>
          <w:rFonts w:asciiTheme="minorHAnsi" w:hAnsiTheme="minorHAnsi" w:cstheme="minorHAnsi"/>
          <w:sz w:val="22"/>
          <w:szCs w:val="22"/>
        </w:rPr>
        <w:t xml:space="preserve"> nemaju uvijek jednake posljedice u različitim društvenim kontekstima.</w:t>
      </w:r>
    </w:p>
    <w:p w14:paraId="745393FF" w14:textId="46E49D3D" w:rsidR="008F4E14" w:rsidRPr="00A97D38" w:rsidRDefault="008F4E14" w:rsidP="00343EDE">
      <w:pPr>
        <w:spacing w:before="0" w:beforeAutospacing="0"/>
        <w:rPr>
          <w:rFonts w:asciiTheme="minorHAnsi" w:hAnsiTheme="minorHAnsi" w:cstheme="minorHAnsi"/>
          <w:sz w:val="22"/>
          <w:szCs w:val="22"/>
        </w:rPr>
      </w:pPr>
      <w:r w:rsidRPr="00A97D38">
        <w:rPr>
          <w:rFonts w:asciiTheme="minorHAnsi" w:hAnsiTheme="minorHAnsi" w:cstheme="minorHAnsi"/>
          <w:sz w:val="22"/>
          <w:szCs w:val="22"/>
        </w:rPr>
        <w:t>SADRŽAJ PREDMETA</w:t>
      </w:r>
    </w:p>
    <w:p w14:paraId="629C939C" w14:textId="4B5CA9B3" w:rsidR="002A2B85" w:rsidRPr="00A97D38" w:rsidRDefault="00D26B52" w:rsidP="002A2B85">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U kolegiju ćemo </w:t>
      </w:r>
      <w:r w:rsidR="00370C2D" w:rsidRPr="00A97D38">
        <w:rPr>
          <w:rFonts w:asciiTheme="minorHAnsi" w:hAnsiTheme="minorHAnsi" w:cstheme="minorHAnsi"/>
          <w:sz w:val="22"/>
          <w:szCs w:val="22"/>
        </w:rPr>
        <w:t>slijediti h</w:t>
      </w:r>
      <w:r w:rsidR="0028365C" w:rsidRPr="00A97D38">
        <w:rPr>
          <w:rFonts w:asciiTheme="minorHAnsi" w:hAnsiTheme="minorHAnsi" w:cstheme="minorHAnsi"/>
          <w:sz w:val="22"/>
          <w:szCs w:val="22"/>
        </w:rPr>
        <w:t>euristički model</w:t>
      </w:r>
      <w:r w:rsidR="00182A47" w:rsidRPr="00A97D38">
        <w:rPr>
          <w:rFonts w:asciiTheme="minorHAnsi" w:hAnsiTheme="minorHAnsi" w:cstheme="minorHAnsi"/>
          <w:sz w:val="22"/>
          <w:szCs w:val="22"/>
        </w:rPr>
        <w:t xml:space="preserve"> „komparativnog sustava političke komunikacije“ (Pfetsch 2008, Esser &amp; Pfetsch 2017) </w:t>
      </w:r>
      <w:r w:rsidR="00370C2D" w:rsidRPr="00A97D38">
        <w:rPr>
          <w:rFonts w:asciiTheme="minorHAnsi" w:hAnsiTheme="minorHAnsi" w:cstheme="minorHAnsi"/>
          <w:sz w:val="22"/>
          <w:szCs w:val="22"/>
        </w:rPr>
        <w:t xml:space="preserve">koji </w:t>
      </w:r>
      <w:r w:rsidR="0028365C" w:rsidRPr="00A97D38">
        <w:rPr>
          <w:rFonts w:asciiTheme="minorHAnsi" w:hAnsiTheme="minorHAnsi" w:cstheme="minorHAnsi"/>
          <w:sz w:val="22"/>
          <w:szCs w:val="22"/>
        </w:rPr>
        <w:t xml:space="preserve">kontekstualizira odnose </w:t>
      </w:r>
      <w:r w:rsidR="00926464" w:rsidRPr="00A97D38">
        <w:rPr>
          <w:rFonts w:asciiTheme="minorHAnsi" w:hAnsiTheme="minorHAnsi" w:cstheme="minorHAnsi"/>
          <w:sz w:val="22"/>
          <w:szCs w:val="22"/>
        </w:rPr>
        <w:t xml:space="preserve">medija, građana i političkih aktera, </w:t>
      </w:r>
      <w:r w:rsidR="0028365C" w:rsidRPr="00A97D38">
        <w:rPr>
          <w:rFonts w:asciiTheme="minorHAnsi" w:hAnsiTheme="minorHAnsi" w:cstheme="minorHAnsi"/>
          <w:sz w:val="22"/>
          <w:szCs w:val="22"/>
        </w:rPr>
        <w:t>i omogućuje lakšu kategorizaciju fenomena političke komuni</w:t>
      </w:r>
      <w:r w:rsidR="00370C2D" w:rsidRPr="00A97D38">
        <w:rPr>
          <w:rFonts w:asciiTheme="minorHAnsi" w:hAnsiTheme="minorHAnsi" w:cstheme="minorHAnsi"/>
          <w:sz w:val="22"/>
          <w:szCs w:val="22"/>
        </w:rPr>
        <w:t xml:space="preserve">kacije </w:t>
      </w:r>
      <w:r w:rsidR="00C857FC" w:rsidRPr="00A97D38">
        <w:rPr>
          <w:rFonts w:asciiTheme="minorHAnsi" w:hAnsiTheme="minorHAnsi" w:cstheme="minorHAnsi"/>
          <w:sz w:val="22"/>
          <w:szCs w:val="22"/>
        </w:rPr>
        <w:t>i provedenih komparativnih</w:t>
      </w:r>
      <w:r w:rsidR="00370C2D" w:rsidRPr="00A97D38">
        <w:rPr>
          <w:rFonts w:asciiTheme="minorHAnsi" w:hAnsiTheme="minorHAnsi" w:cstheme="minorHAnsi"/>
          <w:sz w:val="22"/>
          <w:szCs w:val="22"/>
        </w:rPr>
        <w:t xml:space="preserve"> </w:t>
      </w:r>
      <w:r w:rsidR="00C857FC" w:rsidRPr="00A97D38">
        <w:rPr>
          <w:rFonts w:asciiTheme="minorHAnsi" w:hAnsiTheme="minorHAnsi" w:cstheme="minorHAnsi"/>
          <w:sz w:val="22"/>
          <w:szCs w:val="22"/>
        </w:rPr>
        <w:t>istraživanja</w:t>
      </w:r>
      <w:r w:rsidR="00370C2D" w:rsidRPr="00A97D38">
        <w:rPr>
          <w:rFonts w:asciiTheme="minorHAnsi" w:hAnsiTheme="minorHAnsi" w:cstheme="minorHAnsi"/>
          <w:sz w:val="22"/>
          <w:szCs w:val="22"/>
        </w:rPr>
        <w:t xml:space="preserve">. </w:t>
      </w:r>
      <w:r w:rsidR="00AB238A" w:rsidRPr="00A97D38">
        <w:rPr>
          <w:rFonts w:asciiTheme="minorHAnsi" w:hAnsiTheme="minorHAnsi" w:cstheme="minorHAnsi"/>
          <w:sz w:val="22"/>
          <w:szCs w:val="22"/>
        </w:rPr>
        <w:t>P</w:t>
      </w:r>
      <w:r w:rsidR="00BD4844" w:rsidRPr="00A97D38">
        <w:rPr>
          <w:rFonts w:asciiTheme="minorHAnsi" w:hAnsiTheme="minorHAnsi" w:cstheme="minorHAnsi"/>
          <w:sz w:val="22"/>
          <w:szCs w:val="22"/>
        </w:rPr>
        <w:t xml:space="preserve">itanje </w:t>
      </w:r>
      <w:r w:rsidR="00AB238A" w:rsidRPr="00A97D38">
        <w:rPr>
          <w:rFonts w:asciiTheme="minorHAnsi" w:hAnsiTheme="minorHAnsi" w:cstheme="minorHAnsi"/>
          <w:sz w:val="22"/>
          <w:szCs w:val="22"/>
        </w:rPr>
        <w:t>je i kako</w:t>
      </w:r>
      <w:r w:rsidR="00BD4844" w:rsidRPr="00A97D38">
        <w:rPr>
          <w:rFonts w:asciiTheme="minorHAnsi" w:hAnsiTheme="minorHAnsi" w:cstheme="minorHAnsi"/>
          <w:sz w:val="22"/>
          <w:szCs w:val="22"/>
        </w:rPr>
        <w:t xml:space="preserve"> kontekstualne okolnosti</w:t>
      </w:r>
      <w:r w:rsidR="00105472" w:rsidRPr="00A97D38">
        <w:rPr>
          <w:rFonts w:asciiTheme="minorHAnsi" w:hAnsiTheme="minorHAnsi" w:cstheme="minorHAnsi"/>
          <w:sz w:val="22"/>
          <w:szCs w:val="22"/>
        </w:rPr>
        <w:t>, medijski sustavi i informativne okoline,</w:t>
      </w:r>
      <w:r w:rsidR="00BD4844" w:rsidRPr="00A97D38">
        <w:rPr>
          <w:rFonts w:asciiTheme="minorHAnsi" w:hAnsiTheme="minorHAnsi" w:cstheme="minorHAnsi"/>
          <w:sz w:val="22"/>
          <w:szCs w:val="22"/>
        </w:rPr>
        <w:t xml:space="preserve"> utječu na moć medija da </w:t>
      </w:r>
      <w:r w:rsidR="00105472" w:rsidRPr="00A97D38">
        <w:rPr>
          <w:rFonts w:asciiTheme="minorHAnsi" w:hAnsiTheme="minorHAnsi" w:cstheme="minorHAnsi"/>
          <w:sz w:val="22"/>
          <w:szCs w:val="22"/>
        </w:rPr>
        <w:t>oblikuju</w:t>
      </w:r>
      <w:r w:rsidR="00BD4844" w:rsidRPr="00A97D38">
        <w:rPr>
          <w:rFonts w:asciiTheme="minorHAnsi" w:hAnsiTheme="minorHAnsi" w:cstheme="minorHAnsi"/>
          <w:sz w:val="22"/>
          <w:szCs w:val="22"/>
        </w:rPr>
        <w:t xml:space="preserve"> javnu agendu</w:t>
      </w:r>
      <w:r w:rsidR="00105472" w:rsidRPr="00A97D38">
        <w:rPr>
          <w:rFonts w:asciiTheme="minorHAnsi" w:hAnsiTheme="minorHAnsi" w:cstheme="minorHAnsi"/>
          <w:sz w:val="22"/>
          <w:szCs w:val="22"/>
        </w:rPr>
        <w:t xml:space="preserve">, te </w:t>
      </w:r>
      <w:r w:rsidR="00BD4844" w:rsidRPr="00A97D38">
        <w:rPr>
          <w:rFonts w:asciiTheme="minorHAnsi" w:hAnsiTheme="minorHAnsi" w:cstheme="minorHAnsi"/>
          <w:sz w:val="22"/>
          <w:szCs w:val="22"/>
        </w:rPr>
        <w:t>političke orijentacije, učenja, znanja</w:t>
      </w:r>
      <w:r w:rsidR="001A4293" w:rsidRPr="00A97D38">
        <w:rPr>
          <w:rFonts w:asciiTheme="minorHAnsi" w:hAnsiTheme="minorHAnsi" w:cstheme="minorHAnsi"/>
          <w:sz w:val="22"/>
          <w:szCs w:val="22"/>
        </w:rPr>
        <w:t xml:space="preserve">, </w:t>
      </w:r>
      <w:r w:rsidR="00BD4844" w:rsidRPr="00A97D38">
        <w:rPr>
          <w:rFonts w:asciiTheme="minorHAnsi" w:hAnsiTheme="minorHAnsi" w:cstheme="minorHAnsi"/>
          <w:sz w:val="22"/>
          <w:szCs w:val="22"/>
        </w:rPr>
        <w:t>ili ponašanja</w:t>
      </w:r>
      <w:r w:rsidR="00105472" w:rsidRPr="00A97D38">
        <w:rPr>
          <w:rFonts w:asciiTheme="minorHAnsi" w:hAnsiTheme="minorHAnsi" w:cstheme="minorHAnsi"/>
          <w:sz w:val="22"/>
          <w:szCs w:val="22"/>
        </w:rPr>
        <w:t xml:space="preserve"> pojedinaca</w:t>
      </w:r>
      <w:r w:rsidR="00370C2D" w:rsidRPr="00A97D38">
        <w:rPr>
          <w:rFonts w:asciiTheme="minorHAnsi" w:hAnsiTheme="minorHAnsi" w:cstheme="minorHAnsi"/>
          <w:sz w:val="22"/>
          <w:szCs w:val="22"/>
        </w:rPr>
        <w:t xml:space="preserve">. </w:t>
      </w:r>
      <w:r w:rsidR="002A2B85" w:rsidRPr="00A97D38">
        <w:rPr>
          <w:rFonts w:asciiTheme="minorHAnsi" w:hAnsiTheme="minorHAnsi" w:cstheme="minorHAnsi"/>
          <w:sz w:val="22"/>
          <w:szCs w:val="22"/>
        </w:rPr>
        <w:t xml:space="preserve">Nakon uvodnog predavanja koje će </w:t>
      </w:r>
      <w:r w:rsidR="00105472" w:rsidRPr="00A97D38">
        <w:rPr>
          <w:rFonts w:asciiTheme="minorHAnsi" w:hAnsiTheme="minorHAnsi" w:cstheme="minorHAnsi"/>
          <w:sz w:val="22"/>
          <w:szCs w:val="22"/>
        </w:rPr>
        <w:t>predstaviti</w:t>
      </w:r>
      <w:r w:rsidR="002A2B85" w:rsidRPr="00A97D38">
        <w:rPr>
          <w:rFonts w:asciiTheme="minorHAnsi" w:hAnsiTheme="minorHAnsi" w:cstheme="minorHAnsi"/>
          <w:sz w:val="22"/>
          <w:szCs w:val="22"/>
        </w:rPr>
        <w:t xml:space="preserve"> ovaj heuristički model</w:t>
      </w:r>
      <w:r w:rsidR="00444F59" w:rsidRPr="00A97D38">
        <w:rPr>
          <w:rFonts w:asciiTheme="minorHAnsi" w:hAnsiTheme="minorHAnsi" w:cstheme="minorHAnsi"/>
          <w:sz w:val="22"/>
          <w:szCs w:val="22"/>
        </w:rPr>
        <w:t xml:space="preserve"> i metode komparativne političke komunikacije</w:t>
      </w:r>
      <w:r w:rsidR="002A2B85" w:rsidRPr="00A97D38">
        <w:rPr>
          <w:rFonts w:asciiTheme="minorHAnsi" w:hAnsiTheme="minorHAnsi" w:cstheme="minorHAnsi"/>
          <w:sz w:val="22"/>
          <w:szCs w:val="22"/>
        </w:rPr>
        <w:t xml:space="preserve">, kolegij će </w:t>
      </w:r>
      <w:r w:rsidR="00105472" w:rsidRPr="00A97D38">
        <w:rPr>
          <w:rFonts w:asciiTheme="minorHAnsi" w:hAnsiTheme="minorHAnsi" w:cstheme="minorHAnsi"/>
          <w:sz w:val="22"/>
          <w:szCs w:val="22"/>
        </w:rPr>
        <w:t xml:space="preserve">propitivati odnose medija i demokracije </w:t>
      </w:r>
      <w:r w:rsidR="002A2B85" w:rsidRPr="00A97D38">
        <w:rPr>
          <w:rFonts w:asciiTheme="minorHAnsi" w:hAnsiTheme="minorHAnsi" w:cstheme="minorHAnsi"/>
          <w:sz w:val="22"/>
          <w:szCs w:val="22"/>
        </w:rPr>
        <w:t xml:space="preserve">kroz tri tematske cjeline. </w:t>
      </w:r>
    </w:p>
    <w:p w14:paraId="2BD7A688" w14:textId="376F848D" w:rsidR="002A2B85" w:rsidRPr="00A97D38" w:rsidRDefault="002A2B85" w:rsidP="002A2B85">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Prvi </w:t>
      </w:r>
      <w:r w:rsidR="00FD7152">
        <w:rPr>
          <w:rFonts w:asciiTheme="minorHAnsi" w:hAnsiTheme="minorHAnsi" w:cstheme="minorHAnsi"/>
          <w:sz w:val="22"/>
          <w:szCs w:val="22"/>
        </w:rPr>
        <w:t>se</w:t>
      </w:r>
      <w:r w:rsidRPr="00A97D38">
        <w:rPr>
          <w:rFonts w:asciiTheme="minorHAnsi" w:hAnsiTheme="minorHAnsi" w:cstheme="minorHAnsi"/>
          <w:sz w:val="22"/>
          <w:szCs w:val="22"/>
        </w:rPr>
        <w:t xml:space="preserve"> odnosi na strukturalne aspekte odnosa medija i političkog sustava s glavnim pitanjem o poželjnoj ulozi medija u demokratskom društvu. U ovom segmentu će se analizirati i razvoj makro i mezzo struktur</w:t>
      </w:r>
      <w:r w:rsidR="00444F59" w:rsidRPr="00A97D38">
        <w:rPr>
          <w:rFonts w:asciiTheme="minorHAnsi" w:hAnsiTheme="minorHAnsi" w:cstheme="minorHAnsi"/>
          <w:sz w:val="22"/>
          <w:szCs w:val="22"/>
        </w:rPr>
        <w:t>a</w:t>
      </w:r>
      <w:r w:rsidRPr="00A97D38">
        <w:rPr>
          <w:rFonts w:asciiTheme="minorHAnsi" w:hAnsiTheme="minorHAnsi" w:cstheme="minorHAnsi"/>
          <w:sz w:val="22"/>
          <w:szCs w:val="22"/>
        </w:rPr>
        <w:t xml:space="preserve"> medijskih sustava s posebnom pažnjom na post-socijalističku tranziciju i analizu medijskih sustava u Europi i ne-europskim zemljama</w:t>
      </w:r>
      <w:r w:rsidR="00444F59" w:rsidRPr="00A97D38">
        <w:rPr>
          <w:rFonts w:asciiTheme="minorHAnsi" w:hAnsiTheme="minorHAnsi" w:cstheme="minorHAnsi"/>
          <w:sz w:val="22"/>
          <w:szCs w:val="22"/>
        </w:rPr>
        <w:t>, kao i promjene koje medijatizacija i digitalizacija unosi u digitalne medijske krajolike</w:t>
      </w:r>
      <w:r w:rsidRPr="00A97D38">
        <w:rPr>
          <w:rFonts w:asciiTheme="minorHAnsi" w:hAnsiTheme="minorHAnsi" w:cstheme="minorHAnsi"/>
          <w:sz w:val="22"/>
          <w:szCs w:val="22"/>
        </w:rPr>
        <w:t xml:space="preserve"> (2-4 susret). </w:t>
      </w:r>
    </w:p>
    <w:p w14:paraId="5E7E15CE" w14:textId="1E78E94F" w:rsidR="002A2B85" w:rsidRPr="00A97D38" w:rsidRDefault="002A2B85" w:rsidP="002A2B85">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Drugi segment odnosi se na odnos makro informativnog okruženja i demokratske uloge medija u omogućavanju informiranosti i participacije građana te na pitanje utječu li mediji pozitivno ili negativno na političku participaciju (5 i 6 susret). Ovdje će se pažnja usmjeriti i na odnos </w:t>
      </w:r>
      <w:r w:rsidR="00105472" w:rsidRPr="00A97D38">
        <w:rPr>
          <w:rFonts w:asciiTheme="minorHAnsi" w:hAnsiTheme="minorHAnsi" w:cstheme="minorHAnsi"/>
          <w:sz w:val="22"/>
          <w:szCs w:val="22"/>
        </w:rPr>
        <w:t>(</w:t>
      </w:r>
      <w:r w:rsidRPr="00A97D38">
        <w:rPr>
          <w:rFonts w:asciiTheme="minorHAnsi" w:hAnsiTheme="minorHAnsi" w:cstheme="minorHAnsi"/>
          <w:sz w:val="22"/>
          <w:szCs w:val="22"/>
        </w:rPr>
        <w:t>makro</w:t>
      </w:r>
      <w:r w:rsidR="00105472" w:rsidRPr="00A97D38">
        <w:rPr>
          <w:rFonts w:asciiTheme="minorHAnsi" w:hAnsiTheme="minorHAnsi" w:cstheme="minorHAnsi"/>
          <w:sz w:val="22"/>
          <w:szCs w:val="22"/>
        </w:rPr>
        <w:t>)</w:t>
      </w:r>
      <w:r w:rsidRPr="00A97D38">
        <w:rPr>
          <w:rFonts w:asciiTheme="minorHAnsi" w:hAnsiTheme="minorHAnsi" w:cstheme="minorHAnsi"/>
          <w:sz w:val="22"/>
          <w:szCs w:val="22"/>
        </w:rPr>
        <w:t xml:space="preserve"> struktura i </w:t>
      </w:r>
      <w:r w:rsidR="00105472" w:rsidRPr="00A97D38">
        <w:rPr>
          <w:rFonts w:asciiTheme="minorHAnsi" w:hAnsiTheme="minorHAnsi" w:cstheme="minorHAnsi"/>
          <w:sz w:val="22"/>
          <w:szCs w:val="22"/>
        </w:rPr>
        <w:t>(</w:t>
      </w:r>
      <w:r w:rsidRPr="00A97D38">
        <w:rPr>
          <w:rFonts w:asciiTheme="minorHAnsi" w:hAnsiTheme="minorHAnsi" w:cstheme="minorHAnsi"/>
          <w:sz w:val="22"/>
          <w:szCs w:val="22"/>
        </w:rPr>
        <w:t>mikro</w:t>
      </w:r>
      <w:r w:rsidR="00105472" w:rsidRPr="00A97D38">
        <w:rPr>
          <w:rFonts w:asciiTheme="minorHAnsi" w:hAnsiTheme="minorHAnsi" w:cstheme="minorHAnsi"/>
          <w:sz w:val="22"/>
          <w:szCs w:val="22"/>
        </w:rPr>
        <w:t>)</w:t>
      </w:r>
      <w:r w:rsidRPr="00A97D38">
        <w:rPr>
          <w:rFonts w:asciiTheme="minorHAnsi" w:hAnsiTheme="minorHAnsi" w:cstheme="minorHAnsi"/>
          <w:sz w:val="22"/>
          <w:szCs w:val="22"/>
        </w:rPr>
        <w:t xml:space="preserve"> djelovanja, gdje će se </w:t>
      </w:r>
      <w:r w:rsidR="003A4270">
        <w:rPr>
          <w:rFonts w:asciiTheme="minorHAnsi" w:hAnsiTheme="minorHAnsi" w:cstheme="minorHAnsi"/>
          <w:sz w:val="22"/>
          <w:szCs w:val="22"/>
        </w:rPr>
        <w:t xml:space="preserve">propitivati </w:t>
      </w:r>
      <w:r w:rsidRPr="00A97D38">
        <w:rPr>
          <w:rFonts w:asciiTheme="minorHAnsi" w:hAnsiTheme="minorHAnsi" w:cstheme="minorHAnsi"/>
          <w:sz w:val="22"/>
          <w:szCs w:val="22"/>
        </w:rPr>
        <w:t xml:space="preserve">upotreba medija i politička participacija u specifičnim </w:t>
      </w:r>
      <w:r w:rsidR="003A4270">
        <w:rPr>
          <w:rFonts w:asciiTheme="minorHAnsi" w:hAnsiTheme="minorHAnsi" w:cstheme="minorHAnsi"/>
          <w:sz w:val="22"/>
          <w:szCs w:val="22"/>
        </w:rPr>
        <w:t>društvenim</w:t>
      </w:r>
      <w:r w:rsidRPr="00A97D38">
        <w:rPr>
          <w:rFonts w:asciiTheme="minorHAnsi" w:hAnsiTheme="minorHAnsi" w:cstheme="minorHAnsi"/>
          <w:sz w:val="22"/>
          <w:szCs w:val="22"/>
        </w:rPr>
        <w:t xml:space="preserve"> kontekstima.</w:t>
      </w:r>
    </w:p>
    <w:p w14:paraId="5C409B08" w14:textId="1C453909" w:rsidR="002A2B85" w:rsidRPr="00A97D38" w:rsidRDefault="002A2B85" w:rsidP="002A2B85">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Treći segment (7-9 susret) raspravlja i analizira nove izazove tradicionalnoj ulozi masovnih medija u demokratskom procesu koji </w:t>
      </w:r>
      <w:r w:rsidR="00105472" w:rsidRPr="00A97D38">
        <w:rPr>
          <w:rFonts w:asciiTheme="minorHAnsi" w:hAnsiTheme="minorHAnsi" w:cstheme="minorHAnsi"/>
          <w:sz w:val="22"/>
          <w:szCs w:val="22"/>
        </w:rPr>
        <w:t>nastaju</w:t>
      </w:r>
      <w:r w:rsidRPr="00A97D38">
        <w:rPr>
          <w:rFonts w:asciiTheme="minorHAnsi" w:hAnsiTheme="minorHAnsi" w:cstheme="minorHAnsi"/>
          <w:sz w:val="22"/>
          <w:szCs w:val="22"/>
        </w:rPr>
        <w:t xml:space="preserve"> zbog promjena koje digitalizacija unosi u medijske i ekonomske sustave, ali i nove izazove iz političke sfere. Tako će se u ovom segmentu analizarati izazovi koje </w:t>
      </w:r>
      <w:r w:rsidRPr="00A97D38">
        <w:rPr>
          <w:rFonts w:asciiTheme="minorHAnsi" w:hAnsiTheme="minorHAnsi" w:cstheme="minorHAnsi"/>
          <w:sz w:val="22"/>
          <w:szCs w:val="22"/>
        </w:rPr>
        <w:lastRenderedPageBreak/>
        <w:t>postavlja medijatizacija kao proces koji dovodi do promjene svih društvenih sustava i praksi ali i kombinacije starih i novijih medijskih logika</w:t>
      </w:r>
      <w:r w:rsidR="00885151" w:rsidRPr="00A97D38">
        <w:rPr>
          <w:rFonts w:asciiTheme="minorHAnsi" w:hAnsiTheme="minorHAnsi" w:cstheme="minorHAnsi"/>
          <w:sz w:val="22"/>
          <w:szCs w:val="22"/>
        </w:rPr>
        <w:t xml:space="preserve"> koje utječu na političku komunikaciju</w:t>
      </w:r>
      <w:r w:rsidRPr="00A97D38">
        <w:rPr>
          <w:rFonts w:asciiTheme="minorHAnsi" w:hAnsiTheme="minorHAnsi" w:cstheme="minorHAnsi"/>
          <w:sz w:val="22"/>
          <w:szCs w:val="22"/>
        </w:rPr>
        <w:t>. Drugi, povezani izazov o kojem govore kritički teoretičari i koji treba raspraviti je datafikacija</w:t>
      </w:r>
      <w:r w:rsidR="00885151" w:rsidRPr="00A97D38">
        <w:rPr>
          <w:rFonts w:asciiTheme="minorHAnsi" w:hAnsiTheme="minorHAnsi" w:cstheme="minorHAnsi"/>
          <w:sz w:val="22"/>
          <w:szCs w:val="22"/>
        </w:rPr>
        <w:t xml:space="preserve"> kao posljedica uporabe n</w:t>
      </w:r>
      <w:r w:rsidR="003A6917" w:rsidRPr="00A97D38">
        <w:rPr>
          <w:rFonts w:asciiTheme="minorHAnsi" w:hAnsiTheme="minorHAnsi" w:cstheme="minorHAnsi"/>
          <w:sz w:val="22"/>
          <w:szCs w:val="22"/>
        </w:rPr>
        <w:t>ov</w:t>
      </w:r>
      <w:r w:rsidR="00885151" w:rsidRPr="00A97D38">
        <w:rPr>
          <w:rFonts w:asciiTheme="minorHAnsi" w:hAnsiTheme="minorHAnsi" w:cstheme="minorHAnsi"/>
          <w:sz w:val="22"/>
          <w:szCs w:val="22"/>
        </w:rPr>
        <w:t>ih platformi društvenih medija</w:t>
      </w:r>
      <w:r w:rsidRPr="00A97D38">
        <w:rPr>
          <w:rFonts w:asciiTheme="minorHAnsi" w:hAnsiTheme="minorHAnsi" w:cstheme="minorHAnsi"/>
          <w:sz w:val="22"/>
          <w:szCs w:val="22"/>
        </w:rPr>
        <w:t xml:space="preserve"> koja vodi u novi ekonomski model u kojem monopol nad privatnim podacima </w:t>
      </w:r>
      <w:r w:rsidR="003A6917" w:rsidRPr="00A97D38">
        <w:rPr>
          <w:rFonts w:asciiTheme="minorHAnsi" w:hAnsiTheme="minorHAnsi" w:cstheme="minorHAnsi"/>
          <w:sz w:val="22"/>
          <w:szCs w:val="22"/>
        </w:rPr>
        <w:t>građana</w:t>
      </w:r>
      <w:r w:rsidRPr="00A97D38">
        <w:rPr>
          <w:rFonts w:asciiTheme="minorHAnsi" w:hAnsiTheme="minorHAnsi" w:cstheme="minorHAnsi"/>
          <w:sz w:val="22"/>
          <w:szCs w:val="22"/>
        </w:rPr>
        <w:t xml:space="preserve"> </w:t>
      </w:r>
      <w:r w:rsidR="003A6917" w:rsidRPr="00A97D38">
        <w:rPr>
          <w:rFonts w:asciiTheme="minorHAnsi" w:hAnsiTheme="minorHAnsi" w:cstheme="minorHAnsi"/>
          <w:sz w:val="22"/>
          <w:szCs w:val="22"/>
        </w:rPr>
        <w:t>uspostavlja</w:t>
      </w:r>
      <w:r w:rsidRPr="00A97D38">
        <w:rPr>
          <w:rFonts w:asciiTheme="minorHAnsi" w:hAnsiTheme="minorHAnsi" w:cstheme="minorHAnsi"/>
          <w:sz w:val="22"/>
          <w:szCs w:val="22"/>
        </w:rPr>
        <w:t xml:space="preserve"> novi kolonijalizam. Konačno, tu su novi izazovi koje pred medije postavlja politička sfera </w:t>
      </w:r>
      <w:r w:rsidR="00174FBF" w:rsidRPr="00A97D38">
        <w:rPr>
          <w:rFonts w:asciiTheme="minorHAnsi" w:hAnsiTheme="minorHAnsi" w:cstheme="minorHAnsi"/>
          <w:sz w:val="22"/>
          <w:szCs w:val="22"/>
        </w:rPr>
        <w:t>koji</w:t>
      </w:r>
      <w:r w:rsidR="003A6917" w:rsidRPr="00A97D38">
        <w:rPr>
          <w:rFonts w:asciiTheme="minorHAnsi" w:hAnsiTheme="minorHAnsi" w:cstheme="minorHAnsi"/>
          <w:sz w:val="22"/>
          <w:szCs w:val="22"/>
        </w:rPr>
        <w:t xml:space="preserve"> umanjuju slobodu medija i oštećuju njihovu ulogu u demokratskoj javnoj raspravi - osporavanje uloge medija i pogrdn</w:t>
      </w:r>
      <w:r w:rsidR="00174FBF" w:rsidRPr="00A97D38">
        <w:rPr>
          <w:rFonts w:asciiTheme="minorHAnsi" w:hAnsiTheme="minorHAnsi" w:cstheme="minorHAnsi"/>
          <w:sz w:val="22"/>
          <w:szCs w:val="22"/>
        </w:rPr>
        <w:t>o</w:t>
      </w:r>
      <w:r w:rsidR="003A6917" w:rsidRPr="00A97D38">
        <w:rPr>
          <w:rFonts w:asciiTheme="minorHAnsi" w:hAnsiTheme="minorHAnsi" w:cstheme="minorHAnsi"/>
          <w:sz w:val="22"/>
          <w:szCs w:val="22"/>
        </w:rPr>
        <w:t xml:space="preserve"> nazivanje</w:t>
      </w:r>
      <w:r w:rsidRPr="00A97D38">
        <w:rPr>
          <w:rFonts w:asciiTheme="minorHAnsi" w:hAnsiTheme="minorHAnsi" w:cstheme="minorHAnsi"/>
          <w:sz w:val="22"/>
          <w:szCs w:val="22"/>
        </w:rPr>
        <w:t xml:space="preserve"> </w:t>
      </w:r>
      <w:r w:rsidR="003A6917" w:rsidRPr="00A97D38">
        <w:rPr>
          <w:rFonts w:asciiTheme="minorHAnsi" w:hAnsiTheme="minorHAnsi" w:cstheme="minorHAnsi"/>
          <w:sz w:val="22"/>
          <w:szCs w:val="22"/>
        </w:rPr>
        <w:t>„</w:t>
      </w:r>
      <w:r w:rsidRPr="00A97D38">
        <w:rPr>
          <w:rFonts w:asciiTheme="minorHAnsi" w:hAnsiTheme="minorHAnsi" w:cstheme="minorHAnsi"/>
          <w:sz w:val="22"/>
          <w:szCs w:val="22"/>
        </w:rPr>
        <w:t>neprijateljima naroda</w:t>
      </w:r>
      <w:r w:rsidR="003A6917" w:rsidRPr="00A97D38">
        <w:rPr>
          <w:rFonts w:asciiTheme="minorHAnsi" w:hAnsiTheme="minorHAnsi" w:cstheme="minorHAnsi"/>
          <w:sz w:val="22"/>
          <w:szCs w:val="22"/>
        </w:rPr>
        <w:t>“</w:t>
      </w:r>
      <w:r w:rsidRPr="00A97D38">
        <w:rPr>
          <w:rFonts w:asciiTheme="minorHAnsi" w:hAnsiTheme="minorHAnsi" w:cstheme="minorHAnsi"/>
          <w:sz w:val="22"/>
          <w:szCs w:val="22"/>
        </w:rPr>
        <w:t xml:space="preserve"> i onima koji šire lažne vijesti, porast i širenj</w:t>
      </w:r>
      <w:r w:rsidR="00174FBF" w:rsidRPr="00A97D38">
        <w:rPr>
          <w:rFonts w:asciiTheme="minorHAnsi" w:hAnsiTheme="minorHAnsi" w:cstheme="minorHAnsi"/>
          <w:sz w:val="22"/>
          <w:szCs w:val="22"/>
        </w:rPr>
        <w:t>e</w:t>
      </w:r>
      <w:r w:rsidRPr="00A97D38">
        <w:rPr>
          <w:rFonts w:asciiTheme="minorHAnsi" w:hAnsiTheme="minorHAnsi" w:cstheme="minorHAnsi"/>
          <w:sz w:val="22"/>
          <w:szCs w:val="22"/>
        </w:rPr>
        <w:t xml:space="preserve"> ne-liberalnih tendencija i populiz</w:t>
      </w:r>
      <w:r w:rsidR="00174FBF" w:rsidRPr="00A97D38">
        <w:rPr>
          <w:rFonts w:asciiTheme="minorHAnsi" w:hAnsiTheme="minorHAnsi" w:cstheme="minorHAnsi"/>
          <w:sz w:val="22"/>
          <w:szCs w:val="22"/>
        </w:rPr>
        <w:t>a</w:t>
      </w:r>
      <w:r w:rsidRPr="00A97D38">
        <w:rPr>
          <w:rFonts w:asciiTheme="minorHAnsi" w:hAnsiTheme="minorHAnsi" w:cstheme="minorHAnsi"/>
          <w:sz w:val="22"/>
          <w:szCs w:val="22"/>
        </w:rPr>
        <w:t>m.</w:t>
      </w:r>
    </w:p>
    <w:p w14:paraId="227D1923" w14:textId="1F9B3FBD" w:rsidR="001678E1" w:rsidRPr="00A97D38" w:rsidRDefault="001678E1"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U analizi navedenih kritičnih pitanja u kolegiju ćemo se služiti teorijskim pristupima iz medijskih i komunikacijskih studija i političke teorije. </w:t>
      </w:r>
    </w:p>
    <w:p w14:paraId="3F07F41C" w14:textId="35E3DA90" w:rsidR="00B6265D" w:rsidRPr="00A97D38" w:rsidRDefault="006B22DF" w:rsidP="00343EDE">
      <w:pPr>
        <w:snapToGrid w:val="0"/>
        <w:spacing w:before="0" w:beforeAutospacing="0"/>
        <w:rPr>
          <w:rFonts w:asciiTheme="minorHAnsi" w:hAnsiTheme="minorHAnsi" w:cstheme="minorHAnsi"/>
          <w:b/>
          <w:sz w:val="22"/>
          <w:szCs w:val="22"/>
        </w:rPr>
      </w:pPr>
      <w:r w:rsidRPr="00A97D38">
        <w:rPr>
          <w:rFonts w:asciiTheme="minorHAnsi" w:hAnsiTheme="minorHAnsi" w:cstheme="minorHAnsi"/>
          <w:b/>
          <w:sz w:val="22"/>
          <w:szCs w:val="22"/>
        </w:rPr>
        <w:t>Teme po susretima, s literaturom</w:t>
      </w:r>
      <w:r w:rsidR="00FB687A" w:rsidRPr="00A97D38">
        <w:rPr>
          <w:rFonts w:asciiTheme="minorHAnsi" w:hAnsiTheme="minorHAnsi" w:cstheme="minorHAnsi"/>
          <w:b/>
          <w:sz w:val="22"/>
          <w:szCs w:val="22"/>
        </w:rPr>
        <w:t xml:space="preserve"> (obavezna i preporučena)</w:t>
      </w:r>
      <w:r w:rsidRPr="00A97D38">
        <w:rPr>
          <w:rFonts w:asciiTheme="minorHAnsi" w:hAnsiTheme="minorHAnsi" w:cstheme="minorHAnsi"/>
          <w:b/>
          <w:sz w:val="22"/>
          <w:szCs w:val="22"/>
        </w:rPr>
        <w:t>:</w:t>
      </w:r>
    </w:p>
    <w:p w14:paraId="6BC46FC3" w14:textId="131C867E" w:rsidR="006B22DF" w:rsidRPr="00A97D38" w:rsidRDefault="009B32BA" w:rsidP="00343EDE">
      <w:pPr>
        <w:pStyle w:val="ListParagraph"/>
        <w:numPr>
          <w:ilvl w:val="0"/>
          <w:numId w:val="2"/>
        </w:numPr>
        <w:snapToGrid w:val="0"/>
        <w:spacing w:before="0" w:beforeAutospacing="0" w:after="120"/>
        <w:ind w:left="0" w:firstLine="0"/>
        <w:contextualSpacing w:val="0"/>
        <w:rPr>
          <w:rFonts w:cstheme="minorHAnsi"/>
          <w:b/>
          <w:sz w:val="22"/>
          <w:szCs w:val="22"/>
        </w:rPr>
      </w:pPr>
      <w:r w:rsidRPr="00A97D38">
        <w:rPr>
          <w:rFonts w:cstheme="minorHAnsi"/>
          <w:b/>
          <w:sz w:val="22"/>
          <w:szCs w:val="22"/>
        </w:rPr>
        <w:t>Komparativna</w:t>
      </w:r>
      <w:r w:rsidR="00C50EC6" w:rsidRPr="00A97D38">
        <w:rPr>
          <w:rFonts w:cstheme="minorHAnsi"/>
          <w:b/>
          <w:sz w:val="22"/>
          <w:szCs w:val="22"/>
        </w:rPr>
        <w:t xml:space="preserve"> </w:t>
      </w:r>
      <w:r w:rsidR="0071158A" w:rsidRPr="00A97D38">
        <w:rPr>
          <w:rFonts w:cstheme="minorHAnsi"/>
          <w:b/>
          <w:sz w:val="22"/>
          <w:szCs w:val="22"/>
        </w:rPr>
        <w:t>analiza političke komunikacije</w:t>
      </w:r>
      <w:r w:rsidR="00D069A9" w:rsidRPr="00A97D38">
        <w:rPr>
          <w:rFonts w:cstheme="minorHAnsi"/>
          <w:b/>
          <w:sz w:val="22"/>
          <w:szCs w:val="22"/>
        </w:rPr>
        <w:t xml:space="preserve">: teme, pristupi i </w:t>
      </w:r>
      <w:r w:rsidR="00C50EC6" w:rsidRPr="00A97D38">
        <w:rPr>
          <w:rFonts w:cstheme="minorHAnsi"/>
          <w:b/>
          <w:sz w:val="22"/>
          <w:szCs w:val="22"/>
        </w:rPr>
        <w:t>metode</w:t>
      </w:r>
    </w:p>
    <w:p w14:paraId="1D08FB68" w14:textId="0A4CD6CC" w:rsidR="005A3188" w:rsidRPr="00A97D38" w:rsidRDefault="00926464" w:rsidP="005A3188">
      <w:pPr>
        <w:pStyle w:val="ListParagraph"/>
        <w:snapToGrid w:val="0"/>
        <w:spacing w:before="0" w:beforeAutospacing="0" w:after="120"/>
        <w:ind w:left="0"/>
        <w:contextualSpacing w:val="0"/>
        <w:rPr>
          <w:rFonts w:cstheme="minorHAnsi"/>
          <w:sz w:val="22"/>
          <w:szCs w:val="22"/>
        </w:rPr>
      </w:pPr>
      <w:r w:rsidRPr="00A97D38">
        <w:rPr>
          <w:rFonts w:cstheme="minorHAnsi"/>
          <w:bCs/>
          <w:sz w:val="22"/>
          <w:szCs w:val="22"/>
        </w:rPr>
        <w:t>Prvi susret postavlja temu demokracije i medija u kontekst komparativnog istraživanja političke komunikacije.</w:t>
      </w:r>
      <w:r w:rsidR="005A3188" w:rsidRPr="00A97D38">
        <w:rPr>
          <w:rFonts w:cstheme="minorHAnsi"/>
          <w:sz w:val="22"/>
          <w:szCs w:val="22"/>
        </w:rPr>
        <w:t xml:space="preserve"> Komparativno istraživanje političke komunikacije odnosi se na istraživanje „dva ili više geografski ili povijesno (spacijalno ili temporalno) definirana sustava“ (Blumler, McLeod i Rosengren 1992: 7, u Esser i Hanitzch 2012: 5) što omogućuje da se razlike ili sličnosti u varijacijama u istraženim komunikacijskim fenomenima i odrednicama koje ih oblikuju generaliziraju šire od jednog sustava ili kulture, a da upravo strukturni kontekst bude izvor kauzalnog objašnjenja sličnosti ili razlika u analiziranom fenomenu. Kako se sustavi političke komunikacije ne razlikuju samo u prostoru, nego se razvijaju </w:t>
      </w:r>
      <w:r w:rsidR="00885151" w:rsidRPr="00A97D38">
        <w:rPr>
          <w:rFonts w:cstheme="minorHAnsi"/>
          <w:sz w:val="22"/>
          <w:szCs w:val="22"/>
        </w:rPr>
        <w:t xml:space="preserve">i </w:t>
      </w:r>
      <w:r w:rsidR="005A3188" w:rsidRPr="00A97D38">
        <w:rPr>
          <w:rFonts w:cstheme="minorHAnsi"/>
          <w:sz w:val="22"/>
          <w:szCs w:val="22"/>
        </w:rPr>
        <w:t>u vremenu, logitudinalna istraživanja su važna u osvjetljavanju promjena povezanih s tehnoloških mogućnostima i novim komunikacijskim praksama (uključujući medijatizaciju).</w:t>
      </w:r>
    </w:p>
    <w:p w14:paraId="21C31659" w14:textId="77777777" w:rsidR="000178BB" w:rsidRPr="00A97D38" w:rsidRDefault="000178BB"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Canel, Maria J., Voltmer, K. (2014) </w:t>
      </w:r>
      <w:r w:rsidRPr="00A97D38">
        <w:rPr>
          <w:rFonts w:asciiTheme="minorHAnsi" w:hAnsiTheme="minorHAnsi" w:cstheme="minorHAnsi"/>
          <w:i/>
          <w:sz w:val="22"/>
          <w:szCs w:val="22"/>
        </w:rPr>
        <w:t>Comparing Political Communication across Time and Space. New Studies in an Emerging Field</w:t>
      </w:r>
      <w:r w:rsidRPr="00A97D38">
        <w:rPr>
          <w:rFonts w:asciiTheme="minorHAnsi" w:hAnsiTheme="minorHAnsi" w:cstheme="minorHAnsi"/>
          <w:sz w:val="22"/>
          <w:szCs w:val="22"/>
        </w:rPr>
        <w:t>. Palgrave McMillan UK.</w:t>
      </w:r>
    </w:p>
    <w:p w14:paraId="543D1C7D" w14:textId="77777777" w:rsidR="000178BB" w:rsidRPr="00A97D38" w:rsidRDefault="000178BB"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Esser, F., &amp; Hanitzsch, T. (2012a) On the why and how of comparative inquiry in communication studies. In F. Esser &amp; T. Hanitzsch (Eds.), </w:t>
      </w:r>
      <w:r w:rsidRPr="00A97D38">
        <w:rPr>
          <w:rFonts w:asciiTheme="minorHAnsi" w:hAnsiTheme="minorHAnsi" w:cstheme="minorHAnsi"/>
          <w:i/>
          <w:sz w:val="22"/>
          <w:szCs w:val="22"/>
        </w:rPr>
        <w:t xml:space="preserve">Handbook of comparative communication research </w:t>
      </w:r>
      <w:r w:rsidRPr="00A97D38">
        <w:rPr>
          <w:rFonts w:asciiTheme="minorHAnsi" w:hAnsiTheme="minorHAnsi" w:cstheme="minorHAnsi"/>
          <w:sz w:val="22"/>
          <w:szCs w:val="22"/>
        </w:rPr>
        <w:t>(pp. 3–22). London: Routledge.</w:t>
      </w:r>
    </w:p>
    <w:p w14:paraId="477ABE2D" w14:textId="77777777" w:rsidR="000178BB" w:rsidRPr="00A97D38" w:rsidRDefault="000178BB"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Esser, F., &amp; Pfetsch, B. (2017). Comparing Political Communication. pp. 327-345. In D. Caramani (Ed.), </w:t>
      </w:r>
      <w:r w:rsidRPr="00A97D38">
        <w:rPr>
          <w:rFonts w:asciiTheme="minorHAnsi" w:hAnsiTheme="minorHAnsi" w:cstheme="minorHAnsi"/>
          <w:i/>
          <w:sz w:val="22"/>
          <w:szCs w:val="22"/>
        </w:rPr>
        <w:t>Comparative Politics</w:t>
      </w:r>
      <w:r w:rsidRPr="00A97D38">
        <w:rPr>
          <w:rFonts w:asciiTheme="minorHAnsi" w:hAnsiTheme="minorHAnsi" w:cstheme="minorHAnsi"/>
          <w:sz w:val="22"/>
          <w:szCs w:val="22"/>
        </w:rPr>
        <w:t>. Fourth updated edition. Oxford: Oxford University Press.</w:t>
      </w:r>
    </w:p>
    <w:p w14:paraId="4ADEAB39" w14:textId="77777777" w:rsidR="000178BB" w:rsidRPr="00A97D38" w:rsidRDefault="000178BB"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Gurevitch, Michael, Jay G. Blumler. (2004) pp. 325-343. State of the Art of Comparative Political Communication Research: Poised for Maturity? u Barbara Pfetsch and Frank Esser, ur. </w:t>
      </w:r>
      <w:r w:rsidRPr="00A97D38">
        <w:rPr>
          <w:rFonts w:asciiTheme="minorHAnsi" w:hAnsiTheme="minorHAnsi" w:cstheme="minorHAnsi"/>
          <w:i/>
          <w:sz w:val="22"/>
          <w:szCs w:val="22"/>
        </w:rPr>
        <w:t>Comparing Political Communication. Theories, Cases and Challenges</w:t>
      </w:r>
      <w:r w:rsidRPr="00A97D38">
        <w:rPr>
          <w:rFonts w:asciiTheme="minorHAnsi" w:hAnsiTheme="minorHAnsi" w:cstheme="minorHAnsi"/>
          <w:sz w:val="22"/>
          <w:szCs w:val="22"/>
        </w:rPr>
        <w:t>. Cambridge, UK: Cambridge University press.</w:t>
      </w:r>
    </w:p>
    <w:p w14:paraId="334A29C5" w14:textId="7288F652" w:rsidR="000447B6" w:rsidRPr="00A97D38" w:rsidRDefault="000447B6" w:rsidP="00343EDE">
      <w:pPr>
        <w:pStyle w:val="ListParagraph"/>
        <w:snapToGrid w:val="0"/>
        <w:spacing w:before="0" w:beforeAutospacing="0" w:after="120"/>
        <w:ind w:left="0"/>
        <w:contextualSpacing w:val="0"/>
        <w:rPr>
          <w:rFonts w:cstheme="minorHAnsi"/>
          <w:i/>
          <w:sz w:val="22"/>
          <w:szCs w:val="22"/>
        </w:rPr>
      </w:pPr>
      <w:r w:rsidRPr="00A97D38">
        <w:rPr>
          <w:rFonts w:cstheme="minorHAnsi"/>
          <w:i/>
          <w:sz w:val="22"/>
          <w:szCs w:val="22"/>
        </w:rPr>
        <w:t>Metodološki pristupi u komparativnom istraživanju političke komunikacije</w:t>
      </w:r>
    </w:p>
    <w:p w14:paraId="66EFA4BA" w14:textId="7D142225" w:rsidR="00C76558" w:rsidRPr="00C76558" w:rsidRDefault="00C76558" w:rsidP="00343EDE">
      <w:pPr>
        <w:snapToGrid w:val="0"/>
        <w:spacing w:before="0" w:beforeAutospacing="0"/>
        <w:rPr>
          <w:rFonts w:asciiTheme="minorHAnsi" w:hAnsiTheme="minorHAnsi" w:cstheme="minorHAnsi"/>
          <w:bCs/>
          <w:sz w:val="22"/>
          <w:szCs w:val="22"/>
        </w:rPr>
      </w:pPr>
      <w:r w:rsidRPr="00A97D38">
        <w:rPr>
          <w:rFonts w:asciiTheme="minorHAnsi" w:hAnsiTheme="minorHAnsi" w:cstheme="minorHAnsi"/>
          <w:bCs/>
          <w:sz w:val="22"/>
          <w:szCs w:val="22"/>
        </w:rPr>
        <w:t xml:space="preserve">Downey, John. </w:t>
      </w:r>
      <w:r w:rsidR="004A0728">
        <w:rPr>
          <w:rFonts w:asciiTheme="minorHAnsi" w:hAnsiTheme="minorHAnsi" w:cstheme="minorHAnsi"/>
          <w:bCs/>
          <w:sz w:val="22"/>
          <w:szCs w:val="22"/>
        </w:rPr>
        <w:t>(</w:t>
      </w:r>
      <w:r w:rsidRPr="00A97D38">
        <w:rPr>
          <w:rFonts w:asciiTheme="minorHAnsi" w:hAnsiTheme="minorHAnsi" w:cstheme="minorHAnsi"/>
          <w:bCs/>
          <w:sz w:val="22"/>
          <w:szCs w:val="22"/>
        </w:rPr>
        <w:t>2020</w:t>
      </w:r>
      <w:r w:rsidR="004A0728">
        <w:rPr>
          <w:rFonts w:asciiTheme="minorHAnsi" w:hAnsiTheme="minorHAnsi" w:cstheme="minorHAnsi"/>
          <w:bCs/>
          <w:sz w:val="22"/>
          <w:szCs w:val="22"/>
        </w:rPr>
        <w:t>)</w:t>
      </w:r>
      <w:r w:rsidRPr="00A97D38">
        <w:rPr>
          <w:rFonts w:asciiTheme="minorHAnsi" w:hAnsiTheme="minorHAnsi" w:cstheme="minorHAnsi"/>
          <w:bCs/>
          <w:sz w:val="22"/>
          <w:szCs w:val="22"/>
        </w:rPr>
        <w:t xml:space="preserve"> Comparative Communication Research : Why We Really Need Some More Fuzzy Thinking. </w:t>
      </w:r>
      <w:r w:rsidRPr="004A0728">
        <w:rPr>
          <w:rFonts w:asciiTheme="minorHAnsi" w:hAnsiTheme="minorHAnsi" w:cstheme="minorHAnsi"/>
          <w:bCs/>
          <w:i/>
          <w:iCs/>
          <w:sz w:val="22"/>
          <w:szCs w:val="22"/>
        </w:rPr>
        <w:t>International Journal of Communication</w:t>
      </w:r>
      <w:r w:rsidRPr="00A97D38">
        <w:rPr>
          <w:rFonts w:asciiTheme="minorHAnsi" w:hAnsiTheme="minorHAnsi" w:cstheme="minorHAnsi"/>
          <w:bCs/>
          <w:sz w:val="22"/>
          <w:szCs w:val="22"/>
        </w:rPr>
        <w:t xml:space="preserve"> 14: 5787–98.</w:t>
      </w:r>
    </w:p>
    <w:p w14:paraId="3D5986F9" w14:textId="57976AF9" w:rsidR="000178BB" w:rsidRPr="00A97D38" w:rsidRDefault="000178BB"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Esser, Frank, Vliegenthart, Rens (2017) Comparative Research Methods. </w:t>
      </w:r>
      <w:r w:rsidRPr="00A97D38">
        <w:rPr>
          <w:rFonts w:asciiTheme="minorHAnsi" w:hAnsiTheme="minorHAnsi" w:cstheme="minorHAnsi"/>
          <w:i/>
          <w:sz w:val="22"/>
          <w:szCs w:val="22"/>
        </w:rPr>
        <w:t>The International Encyclopedia of Communication Research Methods</w:t>
      </w:r>
      <w:r w:rsidRPr="00A97D38">
        <w:rPr>
          <w:rFonts w:asciiTheme="minorHAnsi" w:hAnsiTheme="minorHAnsi" w:cstheme="minorHAnsi"/>
          <w:sz w:val="22"/>
          <w:szCs w:val="22"/>
        </w:rPr>
        <w:t>. Jörg Matthes (General Editor), Christine S. Davis and Robert F. Potter (Associate Editors). John Wiley &amp; Sons, Inc.</w:t>
      </w:r>
    </w:p>
    <w:p w14:paraId="2E9BD6B9" w14:textId="77777777" w:rsidR="000178BB" w:rsidRPr="00A97D38" w:rsidRDefault="000178BB"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Florin Büchel, Edda Humprecht, Laia Castro-Herrero, Sven Engesser, and Michael Brüggemann (2016) Building Empirical Typologies with QCA: Toward a Classification of Media Systems. </w:t>
      </w:r>
      <w:r w:rsidRPr="00A97D38">
        <w:rPr>
          <w:rFonts w:asciiTheme="minorHAnsi" w:hAnsiTheme="minorHAnsi" w:cstheme="minorHAnsi"/>
          <w:i/>
          <w:sz w:val="22"/>
          <w:szCs w:val="22"/>
        </w:rPr>
        <w:t>The International Journal of Press/Politics</w:t>
      </w:r>
      <w:r w:rsidRPr="00A97D38">
        <w:rPr>
          <w:rFonts w:asciiTheme="minorHAnsi" w:hAnsiTheme="minorHAnsi" w:cstheme="minorHAnsi"/>
          <w:sz w:val="22"/>
          <w:szCs w:val="22"/>
        </w:rPr>
        <w:t xml:space="preserve"> 2016, Vol. 21(2) 209–232 </w:t>
      </w:r>
    </w:p>
    <w:p w14:paraId="3E4A8D07" w14:textId="77777777" w:rsidR="003D17A9" w:rsidRPr="00A97D38" w:rsidRDefault="003D17A9" w:rsidP="003D17A9">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Hayashi, Kaori, Gerd G Kopper (2014) Multi-layer research design for analyses of journalism and media systems in the global age: test case Japan. </w:t>
      </w:r>
      <w:r w:rsidRPr="00A97D38">
        <w:rPr>
          <w:rFonts w:asciiTheme="minorHAnsi" w:hAnsiTheme="minorHAnsi" w:cstheme="minorHAnsi"/>
          <w:i/>
          <w:sz w:val="22"/>
          <w:szCs w:val="22"/>
        </w:rPr>
        <w:t>Media, Culture &amp; Society</w:t>
      </w:r>
      <w:r w:rsidRPr="00A97D38">
        <w:rPr>
          <w:rFonts w:asciiTheme="minorHAnsi" w:hAnsiTheme="minorHAnsi" w:cstheme="minorHAnsi"/>
          <w:sz w:val="22"/>
          <w:szCs w:val="22"/>
        </w:rPr>
        <w:t xml:space="preserve"> 2014, Vol. 36(8) 1134–1150 </w:t>
      </w:r>
    </w:p>
    <w:p w14:paraId="4EA4031E" w14:textId="4D1127EC" w:rsidR="003D17A9" w:rsidRPr="00A97D38" w:rsidRDefault="000178BB"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lastRenderedPageBreak/>
        <w:t xml:space="preserve">Kohn, M. L. (1989) Cross-national research as an analytic strategy. In M. L. Kohn (Ed.), </w:t>
      </w:r>
      <w:r w:rsidRPr="00A97D38">
        <w:rPr>
          <w:rFonts w:asciiTheme="minorHAnsi" w:hAnsiTheme="minorHAnsi" w:cstheme="minorHAnsi"/>
          <w:i/>
          <w:sz w:val="22"/>
          <w:szCs w:val="22"/>
        </w:rPr>
        <w:t>Cross-national research in sociology</w:t>
      </w:r>
      <w:r w:rsidRPr="00A97D38">
        <w:rPr>
          <w:rFonts w:asciiTheme="minorHAnsi" w:hAnsiTheme="minorHAnsi" w:cstheme="minorHAnsi"/>
          <w:sz w:val="22"/>
          <w:szCs w:val="22"/>
        </w:rPr>
        <w:t xml:space="preserve"> (pp. 77–102). Newbury Park, CA: SAGE.</w:t>
      </w:r>
    </w:p>
    <w:p w14:paraId="40E7C949" w14:textId="77777777" w:rsidR="00605EB7" w:rsidRPr="00A97D38" w:rsidRDefault="00605EB7" w:rsidP="00605EB7">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Mancini, Paolo. (2013) Od medijskih događaja do teorije sustava: put komparativnog istraživanja u političkoj komunikaciji. </w:t>
      </w:r>
      <w:r w:rsidRPr="00A97D38">
        <w:rPr>
          <w:rFonts w:asciiTheme="minorHAnsi" w:hAnsiTheme="minorHAnsi" w:cstheme="minorHAnsi"/>
          <w:i/>
          <w:sz w:val="22"/>
          <w:szCs w:val="22"/>
        </w:rPr>
        <w:t>Politička misao</w:t>
      </w:r>
      <w:r w:rsidRPr="00A97D38">
        <w:rPr>
          <w:rFonts w:asciiTheme="minorHAnsi" w:hAnsiTheme="minorHAnsi" w:cstheme="minorHAnsi"/>
          <w:sz w:val="22"/>
          <w:szCs w:val="22"/>
        </w:rPr>
        <w:t xml:space="preserve">, br. 2/2013. </w:t>
      </w:r>
    </w:p>
    <w:p w14:paraId="4DCECCD7" w14:textId="77777777" w:rsidR="000178BB" w:rsidRPr="00A97D38" w:rsidRDefault="000178BB"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Pfersch, Barbara (2004) From Political Culture to Political Communication Culture: A Theoretical Approach to Comparative Analysis. str. 344-365. u Barbara Pfetsch and Frank Esser, ur. </w:t>
      </w:r>
      <w:r w:rsidRPr="00A97D38">
        <w:rPr>
          <w:rFonts w:asciiTheme="minorHAnsi" w:hAnsiTheme="minorHAnsi" w:cstheme="minorHAnsi"/>
          <w:i/>
          <w:sz w:val="22"/>
          <w:szCs w:val="22"/>
        </w:rPr>
        <w:t>Comparing Political Communication. Theories, Cases and Challenges</w:t>
      </w:r>
      <w:r w:rsidRPr="00A97D38">
        <w:rPr>
          <w:rFonts w:asciiTheme="minorHAnsi" w:hAnsiTheme="minorHAnsi" w:cstheme="minorHAnsi"/>
          <w:sz w:val="22"/>
          <w:szCs w:val="22"/>
        </w:rPr>
        <w:t>. Cambridge, UK: Cambridge University press.</w:t>
      </w:r>
    </w:p>
    <w:p w14:paraId="119540D4" w14:textId="77777777" w:rsidR="000178BB" w:rsidRPr="00A97D38" w:rsidRDefault="000178BB"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Wirths, Werner, Kolb, Steffen (2004) Design and Methods of Comparative Political Communication Research. str. 87-113. u Barbara Pfetsch and Frank Esser, ur. </w:t>
      </w:r>
      <w:r w:rsidRPr="00A97D38">
        <w:rPr>
          <w:rFonts w:asciiTheme="minorHAnsi" w:hAnsiTheme="minorHAnsi" w:cstheme="minorHAnsi"/>
          <w:i/>
          <w:sz w:val="22"/>
          <w:szCs w:val="22"/>
        </w:rPr>
        <w:t>Comparing Political Communication. Theories, Cases and Challenges</w:t>
      </w:r>
      <w:r w:rsidRPr="00A97D38">
        <w:rPr>
          <w:rFonts w:asciiTheme="minorHAnsi" w:hAnsiTheme="minorHAnsi" w:cstheme="minorHAnsi"/>
          <w:sz w:val="22"/>
          <w:szCs w:val="22"/>
        </w:rPr>
        <w:t>. Cambridge, UK: Cambridge University press.</w:t>
      </w:r>
    </w:p>
    <w:p w14:paraId="3C63DB68" w14:textId="147AD90D" w:rsidR="00926464" w:rsidRPr="00A97D38" w:rsidRDefault="00926464" w:rsidP="00343EDE">
      <w:pPr>
        <w:pStyle w:val="ListParagraph"/>
        <w:numPr>
          <w:ilvl w:val="0"/>
          <w:numId w:val="2"/>
        </w:numPr>
        <w:snapToGrid w:val="0"/>
        <w:spacing w:before="0" w:beforeAutospacing="0" w:after="120"/>
        <w:ind w:left="0" w:firstLine="0"/>
        <w:contextualSpacing w:val="0"/>
        <w:rPr>
          <w:rFonts w:cstheme="minorHAnsi"/>
          <w:b/>
          <w:sz w:val="22"/>
          <w:szCs w:val="22"/>
        </w:rPr>
      </w:pPr>
      <w:r w:rsidRPr="00A97D38">
        <w:rPr>
          <w:rFonts w:cstheme="minorHAnsi"/>
          <w:b/>
          <w:sz w:val="22"/>
          <w:szCs w:val="22"/>
        </w:rPr>
        <w:t>Normativne medijske teorije</w:t>
      </w:r>
    </w:p>
    <w:p w14:paraId="085F8ACE" w14:textId="5C127941" w:rsidR="000A5A41" w:rsidRPr="00A97D38" w:rsidRDefault="00926464" w:rsidP="00343EDE">
      <w:pPr>
        <w:spacing w:before="0" w:beforeAutospacing="0"/>
        <w:rPr>
          <w:rFonts w:asciiTheme="minorHAnsi" w:hAnsiTheme="minorHAnsi" w:cstheme="minorHAnsi"/>
          <w:sz w:val="22"/>
          <w:szCs w:val="22"/>
        </w:rPr>
      </w:pPr>
      <w:r w:rsidRPr="00A97D38">
        <w:rPr>
          <w:rFonts w:asciiTheme="minorHAnsi" w:hAnsiTheme="minorHAnsi" w:cstheme="minorHAnsi"/>
          <w:sz w:val="22"/>
          <w:szCs w:val="22"/>
        </w:rPr>
        <w:t>Normativne medijske teorije, u kojima se uloga i djelovanje medija promatra u odnosu na prethodno postavljena društvena (ili teorijska) očekivanja i vrijednosti, u analizi odnosa medija i demokracije prethodile su empirijskim i komparativnim analizama. Postavljaju pitanja o poželjnoj ulozi medija u demokraciji, te uključuju i upute o tome kakvi mediji trebaju biti da bi takvu ulogu ostvarili. Normativne medijske teorije ponekad se nazivaju i filozofijama medija, koje se mogu razlikovati prema zemljama i kar</w:t>
      </w:r>
      <w:r w:rsidR="00246ECD" w:rsidRPr="00A97D38">
        <w:rPr>
          <w:rFonts w:asciiTheme="minorHAnsi" w:hAnsiTheme="minorHAnsi" w:cstheme="minorHAnsi"/>
          <w:sz w:val="22"/>
          <w:szCs w:val="22"/>
        </w:rPr>
        <w:t>a</w:t>
      </w:r>
      <w:r w:rsidRPr="00A97D38">
        <w:rPr>
          <w:rFonts w:asciiTheme="minorHAnsi" w:hAnsiTheme="minorHAnsi" w:cstheme="minorHAnsi"/>
          <w:sz w:val="22"/>
          <w:szCs w:val="22"/>
        </w:rPr>
        <w:t>kteru njihovih demokracija, tipovima medija, ili povijesnim periodima.</w:t>
      </w:r>
    </w:p>
    <w:p w14:paraId="7AE7B9B6" w14:textId="77777777" w:rsidR="000178BB" w:rsidRPr="00A97D38" w:rsidRDefault="000178BB" w:rsidP="00343EDE">
      <w:pPr>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Christians, C. G., Glasser, T. L., McQuail, D., Nordenstreng, K., White, K. A. (2009) </w:t>
      </w:r>
      <w:r w:rsidRPr="00A97D38">
        <w:rPr>
          <w:rFonts w:asciiTheme="minorHAnsi" w:hAnsiTheme="minorHAnsi" w:cstheme="minorHAnsi"/>
          <w:i/>
          <w:sz w:val="22"/>
          <w:szCs w:val="22"/>
        </w:rPr>
        <w:t>Normative Theories of the Media</w:t>
      </w:r>
      <w:r w:rsidRPr="00A97D38">
        <w:rPr>
          <w:rFonts w:asciiTheme="minorHAnsi" w:hAnsiTheme="minorHAnsi" w:cstheme="minorHAnsi"/>
          <w:sz w:val="22"/>
          <w:szCs w:val="22"/>
        </w:rPr>
        <w:t>. Journalism in Democratic Societies. Urbana and Chicago: University of Illinois Press.</w:t>
      </w:r>
    </w:p>
    <w:p w14:paraId="26CC83A3" w14:textId="77777777" w:rsidR="000178BB" w:rsidRPr="00A97D38" w:rsidRDefault="000178BB" w:rsidP="00343EDE">
      <w:pPr>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Habermas, Jurgen (2006) «Political Communication in Media Society: Does Democracy Still Enjoy an Epistemic Dimension? The Impact of Normative Theory on Empirical Research», </w:t>
      </w:r>
      <w:r w:rsidRPr="003D17A9">
        <w:rPr>
          <w:rFonts w:asciiTheme="minorHAnsi" w:hAnsiTheme="minorHAnsi" w:cstheme="minorHAnsi"/>
          <w:i/>
          <w:iCs/>
          <w:sz w:val="22"/>
          <w:szCs w:val="22"/>
        </w:rPr>
        <w:t>Communication Theory</w:t>
      </w:r>
      <w:r w:rsidRPr="00A97D38">
        <w:rPr>
          <w:rFonts w:asciiTheme="minorHAnsi" w:hAnsiTheme="minorHAnsi" w:cstheme="minorHAnsi"/>
          <w:sz w:val="22"/>
          <w:szCs w:val="22"/>
        </w:rPr>
        <w:t>, 16. (ili hrvatski prijevod, Politička misao)</w:t>
      </w:r>
    </w:p>
    <w:p w14:paraId="0EE2DC42" w14:textId="015E3A76" w:rsidR="000178BB" w:rsidRPr="00A97D38" w:rsidRDefault="000178BB" w:rsidP="00343EDE">
      <w:pPr>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Kepplinger, Hans Mathias. </w:t>
      </w:r>
      <w:r w:rsidR="003D17A9">
        <w:rPr>
          <w:rFonts w:asciiTheme="minorHAnsi" w:hAnsiTheme="minorHAnsi" w:cstheme="minorHAnsi"/>
          <w:sz w:val="22"/>
          <w:szCs w:val="22"/>
        </w:rPr>
        <w:t>(</w:t>
      </w:r>
      <w:r w:rsidRPr="00A97D38">
        <w:rPr>
          <w:rFonts w:asciiTheme="minorHAnsi" w:hAnsiTheme="minorHAnsi" w:cstheme="minorHAnsi"/>
          <w:sz w:val="22"/>
          <w:szCs w:val="22"/>
        </w:rPr>
        <w:t>2014</w:t>
      </w:r>
      <w:r w:rsidR="003D17A9">
        <w:rPr>
          <w:rFonts w:asciiTheme="minorHAnsi" w:hAnsiTheme="minorHAnsi" w:cstheme="minorHAnsi"/>
          <w:sz w:val="22"/>
          <w:szCs w:val="22"/>
        </w:rPr>
        <w:t>)</w:t>
      </w:r>
      <w:r w:rsidRPr="00A97D38">
        <w:rPr>
          <w:rFonts w:asciiTheme="minorHAnsi" w:hAnsiTheme="minorHAnsi" w:cstheme="minorHAnsi"/>
          <w:sz w:val="22"/>
          <w:szCs w:val="22"/>
        </w:rPr>
        <w:t xml:space="preserve"> Normative theories of political communication. pp. 21-38. u Carsten Reinemann, </w:t>
      </w:r>
      <w:r w:rsidRPr="00A97D38">
        <w:rPr>
          <w:rFonts w:asciiTheme="minorHAnsi" w:hAnsiTheme="minorHAnsi" w:cstheme="minorHAnsi"/>
          <w:i/>
          <w:sz w:val="22"/>
          <w:szCs w:val="22"/>
        </w:rPr>
        <w:t>Political Communication Handbook</w:t>
      </w:r>
      <w:r w:rsidRPr="00A97D38">
        <w:rPr>
          <w:rFonts w:asciiTheme="minorHAnsi" w:hAnsiTheme="minorHAnsi" w:cstheme="minorHAnsi"/>
          <w:sz w:val="22"/>
          <w:szCs w:val="22"/>
        </w:rPr>
        <w:t>. De Gruyter Mouton.</w:t>
      </w:r>
    </w:p>
    <w:p w14:paraId="1F9E9C7E" w14:textId="4DD6E933" w:rsidR="00C50EC6" w:rsidRPr="00A97D38" w:rsidRDefault="00C50EC6" w:rsidP="00343EDE">
      <w:pPr>
        <w:pStyle w:val="ListParagraph"/>
        <w:numPr>
          <w:ilvl w:val="0"/>
          <w:numId w:val="2"/>
        </w:numPr>
        <w:snapToGrid w:val="0"/>
        <w:spacing w:before="0" w:beforeAutospacing="0" w:after="120"/>
        <w:ind w:left="0" w:firstLine="0"/>
        <w:contextualSpacing w:val="0"/>
        <w:rPr>
          <w:rFonts w:cstheme="minorHAnsi"/>
          <w:b/>
          <w:sz w:val="22"/>
          <w:szCs w:val="22"/>
        </w:rPr>
      </w:pPr>
      <w:r w:rsidRPr="00A97D38">
        <w:rPr>
          <w:rFonts w:cstheme="minorHAnsi"/>
          <w:b/>
          <w:sz w:val="22"/>
          <w:szCs w:val="22"/>
        </w:rPr>
        <w:t>Komparativni medijski sustavi</w:t>
      </w:r>
      <w:r w:rsidR="007A66F0" w:rsidRPr="00A97D38">
        <w:rPr>
          <w:rFonts w:cstheme="minorHAnsi"/>
          <w:b/>
          <w:sz w:val="22"/>
          <w:szCs w:val="22"/>
        </w:rPr>
        <w:t>: europske i van-europske zemlje, srednja, istočna i jugoistočna Europa</w:t>
      </w:r>
    </w:p>
    <w:p w14:paraId="73CAAAFA" w14:textId="58699B9D" w:rsidR="007A66F0" w:rsidRPr="00A97D38" w:rsidRDefault="007A66F0" w:rsidP="007A66F0">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Mogu li se europski i van-europski medijski sustavi istraživati istim parametrima/instrumentima? Koliko je model Hallina i Mancinija primjenjiv izvan europskog kulturnog kruga? Može li se primijeniti i na post-socijalističke nove demokracije, hibridne demokracije ili autoritarne političke režime? Kako se mijenjaju medijski sustavi u prelazu iz autoritarnih u demokratske? Medijska tranzicija ili medijska transformacija posebno je područje u analizi demokratizacije političkih sustava, ali u okviru političke komunikacije. Posebno nam je zanimljiva trasnformacija post-socijalističkih medijskih sustava, u koje se ubraja i Hrvatska. Na ovom susretu ćemo se posebno baviti medijskim sustavima u jugoistočnoj Europi i rezultatima empirijskih istraživanja.</w:t>
      </w:r>
    </w:p>
    <w:p w14:paraId="60F21CEC" w14:textId="77777777" w:rsidR="000C76CD" w:rsidRPr="00A97D38" w:rsidRDefault="000C76CD" w:rsidP="00FA3D91">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Brüggemann et al. (2015) Hallin and Mancini Revisited: Four Empirical Types of Western Media Systems. </w:t>
      </w:r>
      <w:r w:rsidRPr="00A97D38">
        <w:rPr>
          <w:rFonts w:asciiTheme="minorHAnsi" w:hAnsiTheme="minorHAnsi" w:cstheme="minorHAnsi"/>
          <w:i/>
          <w:sz w:val="22"/>
          <w:szCs w:val="22"/>
        </w:rPr>
        <w:t>Journal of Communication</w:t>
      </w:r>
      <w:r w:rsidRPr="00A97D38">
        <w:rPr>
          <w:rFonts w:asciiTheme="minorHAnsi" w:hAnsiTheme="minorHAnsi" w:cstheme="minorHAnsi"/>
          <w:sz w:val="22"/>
          <w:szCs w:val="22"/>
        </w:rPr>
        <w:t>.</w:t>
      </w:r>
    </w:p>
    <w:p w14:paraId="434C67B2" w14:textId="77777777" w:rsidR="000C76CD" w:rsidRPr="00A97D38" w:rsidRDefault="000C76CD" w:rsidP="00FA3D91">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Castro Herrero, Laia, Edda Humprecht, Sven Engesser, Michael BrüGgemann, Florin Büchel (2017) Rethinking Hallin and Mancini Beyond the West: An Analysis of Media Systems in Central and Eastern Europe. </w:t>
      </w:r>
      <w:r w:rsidRPr="00A97D38">
        <w:rPr>
          <w:rFonts w:asciiTheme="minorHAnsi" w:hAnsiTheme="minorHAnsi" w:cstheme="minorHAnsi"/>
          <w:i/>
          <w:sz w:val="22"/>
          <w:szCs w:val="22"/>
        </w:rPr>
        <w:t>International Journal of Communication</w:t>
      </w:r>
      <w:r w:rsidRPr="00A97D38">
        <w:rPr>
          <w:rFonts w:asciiTheme="minorHAnsi" w:hAnsiTheme="minorHAnsi" w:cstheme="minorHAnsi"/>
          <w:sz w:val="22"/>
          <w:szCs w:val="22"/>
        </w:rPr>
        <w:t xml:space="preserve"> 11(2017), 4797–4823 </w:t>
      </w:r>
    </w:p>
    <w:p w14:paraId="6532E8F6" w14:textId="77777777" w:rsidR="000C76CD" w:rsidRPr="00A97D38" w:rsidRDefault="000C76CD" w:rsidP="00FA3D91">
      <w:pPr>
        <w:pStyle w:val="ListParagraph"/>
        <w:snapToGrid w:val="0"/>
        <w:spacing w:before="0" w:beforeAutospacing="0" w:after="120"/>
        <w:ind w:left="0"/>
        <w:contextualSpacing w:val="0"/>
        <w:rPr>
          <w:rFonts w:cstheme="minorHAnsi"/>
          <w:sz w:val="22"/>
          <w:szCs w:val="22"/>
        </w:rPr>
      </w:pPr>
      <w:r w:rsidRPr="00A97D38">
        <w:rPr>
          <w:rFonts w:cstheme="minorHAnsi"/>
          <w:sz w:val="22"/>
          <w:szCs w:val="22"/>
        </w:rPr>
        <w:t xml:space="preserve">Colin Sparks (2008) Media systems in transition: Poland, Russia, China, </w:t>
      </w:r>
      <w:r w:rsidRPr="00A97D38">
        <w:rPr>
          <w:rFonts w:cstheme="minorHAnsi"/>
          <w:i/>
          <w:sz w:val="22"/>
          <w:szCs w:val="22"/>
        </w:rPr>
        <w:t>Chinese Journal of Communication,</w:t>
      </w:r>
      <w:r w:rsidRPr="00A97D38">
        <w:rPr>
          <w:rFonts w:cstheme="minorHAnsi"/>
          <w:sz w:val="22"/>
          <w:szCs w:val="22"/>
        </w:rPr>
        <w:t xml:space="preserve"> 1:1, 7-24.</w:t>
      </w:r>
    </w:p>
    <w:p w14:paraId="6D200247" w14:textId="77777777" w:rsidR="000C76CD" w:rsidRPr="00A97D38" w:rsidRDefault="000C76CD"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Engesser, Sven, Franzetti, Annika (2011) Media systems and political systems: Dimensions of comparison. </w:t>
      </w:r>
      <w:r w:rsidRPr="00A97D38">
        <w:rPr>
          <w:rFonts w:asciiTheme="minorHAnsi" w:hAnsiTheme="minorHAnsi" w:cstheme="minorHAnsi"/>
          <w:i/>
          <w:sz w:val="22"/>
          <w:szCs w:val="22"/>
        </w:rPr>
        <w:t>the International Communication Gazette</w:t>
      </w:r>
      <w:r w:rsidRPr="00A97D38">
        <w:rPr>
          <w:rFonts w:asciiTheme="minorHAnsi" w:hAnsiTheme="minorHAnsi" w:cstheme="minorHAnsi"/>
          <w:sz w:val="22"/>
          <w:szCs w:val="22"/>
        </w:rPr>
        <w:t xml:space="preserve"> 73(4) 273–301</w:t>
      </w:r>
    </w:p>
    <w:p w14:paraId="000440A1" w14:textId="77777777" w:rsidR="000C76CD" w:rsidRPr="00A97D38" w:rsidRDefault="000C76CD"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lastRenderedPageBreak/>
        <w:t xml:space="preserve">Flew, Terry, Silvio Waisbord (2015) The ongoing significance of national media systems in the context of media globalization. </w:t>
      </w:r>
      <w:r w:rsidRPr="00A97D38">
        <w:rPr>
          <w:rFonts w:asciiTheme="minorHAnsi" w:hAnsiTheme="minorHAnsi" w:cstheme="minorHAnsi"/>
          <w:i/>
          <w:sz w:val="22"/>
          <w:szCs w:val="22"/>
        </w:rPr>
        <w:t>Media, Culture &amp; Society</w:t>
      </w:r>
      <w:r w:rsidRPr="00A97D38">
        <w:rPr>
          <w:rFonts w:asciiTheme="minorHAnsi" w:hAnsiTheme="minorHAnsi" w:cstheme="minorHAnsi"/>
          <w:sz w:val="22"/>
          <w:szCs w:val="22"/>
        </w:rPr>
        <w:t xml:space="preserve"> 2015, Vol. 37(4) 620–636 </w:t>
      </w:r>
    </w:p>
    <w:p w14:paraId="3E300414" w14:textId="77777777" w:rsidR="000C76CD" w:rsidRPr="00A97D38" w:rsidRDefault="000C76CD"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Hallin, Daniel C.  &amp; Paolo Mancini (2016) Ten Years After Comparing Media Systems: What Have We Learned?, </w:t>
      </w:r>
      <w:r w:rsidRPr="00A97D38">
        <w:rPr>
          <w:rFonts w:asciiTheme="minorHAnsi" w:hAnsiTheme="minorHAnsi" w:cstheme="minorHAnsi"/>
          <w:i/>
          <w:sz w:val="22"/>
          <w:szCs w:val="22"/>
        </w:rPr>
        <w:t>Political Communication</w:t>
      </w:r>
      <w:r w:rsidRPr="00A97D38">
        <w:rPr>
          <w:rFonts w:asciiTheme="minorHAnsi" w:hAnsiTheme="minorHAnsi" w:cstheme="minorHAnsi"/>
          <w:sz w:val="22"/>
          <w:szCs w:val="22"/>
        </w:rPr>
        <w:t>, 00:1–17, 2016.</w:t>
      </w:r>
    </w:p>
    <w:p w14:paraId="531957D2" w14:textId="77777777" w:rsidR="000C76CD" w:rsidRPr="00A97D38" w:rsidRDefault="000C76CD" w:rsidP="00FA3D91">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Hallin, Daniel C., Mancini Paolo, eds. (2012). </w:t>
      </w:r>
      <w:r w:rsidRPr="00A97D38">
        <w:rPr>
          <w:rFonts w:asciiTheme="minorHAnsi" w:hAnsiTheme="minorHAnsi" w:cstheme="minorHAnsi"/>
          <w:i/>
          <w:sz w:val="22"/>
          <w:szCs w:val="22"/>
        </w:rPr>
        <w:t>Comparing Media Systems Beyond the Western World</w:t>
      </w:r>
      <w:r w:rsidRPr="00A97D38">
        <w:rPr>
          <w:rFonts w:asciiTheme="minorHAnsi" w:hAnsiTheme="minorHAnsi" w:cstheme="minorHAnsi"/>
          <w:sz w:val="22"/>
          <w:szCs w:val="22"/>
        </w:rPr>
        <w:t>. Cambridge University Press.</w:t>
      </w:r>
    </w:p>
    <w:p w14:paraId="0E4AF1DA" w14:textId="77777777" w:rsidR="000C76CD" w:rsidRPr="00A97D38" w:rsidRDefault="000C76CD"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Hallin, Daniel C., Mancini Paolo. (2004) </w:t>
      </w:r>
      <w:r w:rsidRPr="00A97D38">
        <w:rPr>
          <w:rFonts w:asciiTheme="minorHAnsi" w:hAnsiTheme="minorHAnsi" w:cstheme="minorHAnsi"/>
          <w:i/>
          <w:sz w:val="22"/>
          <w:szCs w:val="22"/>
        </w:rPr>
        <w:t>Comparing Media Systems: Three Models of Media and Politics</w:t>
      </w:r>
      <w:r w:rsidRPr="00A97D38">
        <w:rPr>
          <w:rFonts w:asciiTheme="minorHAnsi" w:hAnsiTheme="minorHAnsi" w:cstheme="minorHAnsi"/>
          <w:sz w:val="22"/>
          <w:szCs w:val="22"/>
        </w:rPr>
        <w:t xml:space="preserve">. Cambridge University Press. </w:t>
      </w:r>
    </w:p>
    <w:p w14:paraId="13AD27E6" w14:textId="77777777" w:rsidR="000C76CD" w:rsidRPr="00A97D38" w:rsidRDefault="000C76CD" w:rsidP="00FA3D91">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Hedwig de Smaele (1999) The Applicability of Western Media Models on the Russian Media System. </w:t>
      </w:r>
      <w:r w:rsidRPr="00A97D38">
        <w:rPr>
          <w:rFonts w:asciiTheme="minorHAnsi" w:hAnsiTheme="minorHAnsi" w:cstheme="minorHAnsi"/>
          <w:i/>
          <w:sz w:val="22"/>
          <w:szCs w:val="22"/>
        </w:rPr>
        <w:t>European Journal of Communication</w:t>
      </w:r>
      <w:r w:rsidRPr="00A97D38">
        <w:rPr>
          <w:rFonts w:asciiTheme="minorHAnsi" w:hAnsiTheme="minorHAnsi" w:cstheme="minorHAnsi"/>
          <w:sz w:val="22"/>
          <w:szCs w:val="22"/>
        </w:rPr>
        <w:t xml:space="preserve"> 1999 14: 173.</w:t>
      </w:r>
    </w:p>
    <w:p w14:paraId="5F1D2DE2" w14:textId="77777777" w:rsidR="000C76CD" w:rsidRPr="00A97D38" w:rsidRDefault="000C76CD"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Manuel Puppis, Leen d'Haenens, Thomas Steinmaurer and Matthias Künzler (2009) </w:t>
      </w:r>
      <w:r w:rsidRPr="00A97D38">
        <w:rPr>
          <w:rFonts w:asciiTheme="minorHAnsi" w:hAnsiTheme="minorHAnsi" w:cstheme="minorHAnsi"/>
          <w:bCs/>
          <w:sz w:val="22"/>
          <w:szCs w:val="22"/>
        </w:rPr>
        <w:t>The European and Global Dimension : Taking Small Media Systems Research to the Next Level</w:t>
      </w:r>
      <w:r w:rsidRPr="00A97D38">
        <w:rPr>
          <w:rFonts w:ascii="MS Gothic" w:eastAsia="MS Gothic" w:hAnsi="MS Gothic" w:cs="MS Gothic" w:hint="eastAsia"/>
          <w:bCs/>
          <w:sz w:val="22"/>
          <w:szCs w:val="22"/>
        </w:rPr>
        <w:t> </w:t>
      </w:r>
      <w:r w:rsidRPr="00A97D38">
        <w:rPr>
          <w:rFonts w:asciiTheme="minorHAnsi" w:hAnsiTheme="minorHAnsi" w:cstheme="minorHAnsi"/>
          <w:sz w:val="22"/>
          <w:szCs w:val="22"/>
        </w:rPr>
        <w:t xml:space="preserve"> </w:t>
      </w:r>
      <w:r w:rsidRPr="00A97D38">
        <w:rPr>
          <w:rFonts w:asciiTheme="minorHAnsi" w:hAnsiTheme="minorHAnsi" w:cstheme="minorHAnsi"/>
          <w:i/>
          <w:iCs/>
          <w:sz w:val="22"/>
          <w:szCs w:val="22"/>
        </w:rPr>
        <w:t xml:space="preserve">International Communication Gazette </w:t>
      </w:r>
      <w:r w:rsidRPr="00A97D38">
        <w:rPr>
          <w:rFonts w:asciiTheme="minorHAnsi" w:hAnsiTheme="minorHAnsi" w:cstheme="minorHAnsi"/>
          <w:sz w:val="22"/>
          <w:szCs w:val="22"/>
        </w:rPr>
        <w:t xml:space="preserve">2009 71: 105 </w:t>
      </w:r>
    </w:p>
    <w:p w14:paraId="7D762FCF" w14:textId="77777777" w:rsidR="000C76CD" w:rsidRPr="00A97D38" w:rsidRDefault="000C76CD" w:rsidP="00FA3D91">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Ngomba, Teke (2011) Differing Paradigms of Media Systems Development in Contemporary Africa: Does the ‘Chinese Model’ Have a Place? </w:t>
      </w:r>
      <w:r w:rsidRPr="00A97D38">
        <w:rPr>
          <w:rFonts w:asciiTheme="minorHAnsi" w:hAnsiTheme="minorHAnsi" w:cstheme="minorHAnsi"/>
          <w:i/>
          <w:sz w:val="22"/>
          <w:szCs w:val="22"/>
        </w:rPr>
        <w:t>Journal of Asian and African Studies</w:t>
      </w:r>
      <w:r w:rsidRPr="00A97D38">
        <w:rPr>
          <w:rFonts w:asciiTheme="minorHAnsi" w:hAnsiTheme="minorHAnsi" w:cstheme="minorHAnsi"/>
          <w:sz w:val="22"/>
          <w:szCs w:val="22"/>
        </w:rPr>
        <w:t xml:space="preserve"> 47(1) 52–67. </w:t>
      </w:r>
    </w:p>
    <w:p w14:paraId="3A1509F1" w14:textId="77777777" w:rsidR="000C76CD" w:rsidRPr="00A97D38" w:rsidRDefault="000C76CD"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Norris, P. (2009) Comparative political communications: Common frameworks or Babelian confusion? </w:t>
      </w:r>
      <w:r w:rsidRPr="00A97D38">
        <w:rPr>
          <w:rFonts w:asciiTheme="minorHAnsi" w:hAnsiTheme="minorHAnsi" w:cstheme="minorHAnsi"/>
          <w:i/>
          <w:sz w:val="22"/>
          <w:szCs w:val="22"/>
        </w:rPr>
        <w:t>Government and Opposition</w:t>
      </w:r>
      <w:r w:rsidRPr="00A97D38">
        <w:rPr>
          <w:rFonts w:asciiTheme="minorHAnsi" w:hAnsiTheme="minorHAnsi" w:cstheme="minorHAnsi"/>
          <w:sz w:val="22"/>
          <w:szCs w:val="22"/>
        </w:rPr>
        <w:t xml:space="preserve">, 44(3), 321–340. </w:t>
      </w:r>
    </w:p>
    <w:p w14:paraId="542B3233" w14:textId="77777777" w:rsidR="000C76CD" w:rsidRPr="00A97D38" w:rsidRDefault="000C76CD"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Norris, P., &amp; Inglehart, R. (2009) </w:t>
      </w:r>
      <w:r w:rsidRPr="00A97D38">
        <w:rPr>
          <w:rFonts w:asciiTheme="minorHAnsi" w:hAnsiTheme="minorHAnsi" w:cstheme="minorHAnsi"/>
          <w:i/>
          <w:sz w:val="22"/>
          <w:szCs w:val="22"/>
        </w:rPr>
        <w:t>Cosmopolitan communications: Cultural diversity in a globalized world.</w:t>
      </w:r>
      <w:r w:rsidRPr="00A97D38">
        <w:rPr>
          <w:rFonts w:asciiTheme="minorHAnsi" w:hAnsiTheme="minorHAnsi" w:cstheme="minorHAnsi"/>
          <w:sz w:val="22"/>
          <w:szCs w:val="22"/>
        </w:rPr>
        <w:t xml:space="preserve"> New York: Cambridge University Press.</w:t>
      </w:r>
    </w:p>
    <w:p w14:paraId="1831AB97" w14:textId="77777777" w:rsidR="000C76CD" w:rsidRPr="00A97D38" w:rsidRDefault="000C76CD" w:rsidP="00FA3D91">
      <w:pPr>
        <w:pStyle w:val="ListParagraph"/>
        <w:snapToGrid w:val="0"/>
        <w:spacing w:before="0" w:beforeAutospacing="0" w:after="120"/>
        <w:ind w:left="0"/>
        <w:contextualSpacing w:val="0"/>
        <w:rPr>
          <w:rFonts w:cstheme="minorHAnsi"/>
          <w:sz w:val="22"/>
          <w:szCs w:val="22"/>
        </w:rPr>
      </w:pPr>
      <w:r w:rsidRPr="00A97D38">
        <w:rPr>
          <w:rFonts w:cstheme="minorHAnsi"/>
          <w:sz w:val="22"/>
          <w:szCs w:val="22"/>
        </w:rPr>
        <w:t xml:space="preserve">Peruško, Z. (2016) Historical Institutionalist Approach in Comparative Media Systems Research: The Case of Post-Yugoslavia. </w:t>
      </w:r>
      <w:r w:rsidRPr="00A97D38">
        <w:rPr>
          <w:rFonts w:cstheme="minorHAnsi"/>
          <w:i/>
          <w:sz w:val="22"/>
          <w:szCs w:val="22"/>
        </w:rPr>
        <w:t>Javnost - The Public</w:t>
      </w:r>
      <w:r w:rsidRPr="00A97D38">
        <w:rPr>
          <w:rFonts w:cstheme="minorHAnsi"/>
          <w:sz w:val="22"/>
          <w:szCs w:val="22"/>
        </w:rPr>
        <w:t>.</w:t>
      </w:r>
    </w:p>
    <w:p w14:paraId="44908A42" w14:textId="77777777" w:rsidR="000C76CD" w:rsidRPr="00A97D38" w:rsidRDefault="000C76CD" w:rsidP="00FA3D91">
      <w:pPr>
        <w:pStyle w:val="ListParagraph"/>
        <w:snapToGrid w:val="0"/>
        <w:spacing w:before="0" w:beforeAutospacing="0" w:after="120"/>
        <w:ind w:left="0"/>
        <w:contextualSpacing w:val="0"/>
        <w:rPr>
          <w:rFonts w:cstheme="minorHAnsi"/>
          <w:sz w:val="22"/>
          <w:szCs w:val="22"/>
        </w:rPr>
      </w:pPr>
      <w:r w:rsidRPr="00A97D38">
        <w:rPr>
          <w:rFonts w:cstheme="minorHAnsi"/>
          <w:sz w:val="22"/>
          <w:szCs w:val="22"/>
        </w:rPr>
        <w:t xml:space="preserve">Peruško, Z., Vozab, D., Čuvalo, A. (2013) Audiences as a source of agency in media systems: Post-socialist Europe in comparative perspective. </w:t>
      </w:r>
      <w:r w:rsidRPr="00A97D38">
        <w:rPr>
          <w:rFonts w:cstheme="minorHAnsi"/>
          <w:i/>
          <w:sz w:val="22"/>
          <w:szCs w:val="22"/>
        </w:rPr>
        <w:t>Medialni Studia (Media Studies</w:t>
      </w:r>
      <w:r w:rsidRPr="00A97D38">
        <w:rPr>
          <w:rFonts w:cstheme="minorHAnsi"/>
          <w:sz w:val="22"/>
          <w:szCs w:val="22"/>
        </w:rPr>
        <w:t>). No.2, November 2013, pp. 137-154. http://medialnistudia.files.wordpress.com/2013/11/2_perusko.pdf</w:t>
      </w:r>
    </w:p>
    <w:p w14:paraId="7814EDF9" w14:textId="77777777" w:rsidR="000C76CD" w:rsidRPr="00A97D38" w:rsidRDefault="000C76CD" w:rsidP="00FA3D91">
      <w:pPr>
        <w:pStyle w:val="ListParagraph"/>
        <w:snapToGrid w:val="0"/>
        <w:spacing w:before="0" w:beforeAutospacing="0" w:after="120"/>
        <w:ind w:left="0"/>
        <w:contextualSpacing w:val="0"/>
        <w:rPr>
          <w:rFonts w:cstheme="minorHAnsi"/>
          <w:sz w:val="22"/>
          <w:szCs w:val="22"/>
        </w:rPr>
      </w:pPr>
      <w:r w:rsidRPr="00A97D38">
        <w:rPr>
          <w:rFonts w:cstheme="minorHAnsi"/>
          <w:sz w:val="22"/>
          <w:szCs w:val="22"/>
        </w:rPr>
        <w:t xml:space="preserve">Peruško, Zrinjka (2013) "Medijski sustav u Hrvatskoj: od autoritarnog do demokratskog modela". u </w:t>
      </w:r>
      <w:r w:rsidRPr="00A97D38">
        <w:rPr>
          <w:rFonts w:cstheme="minorHAnsi"/>
          <w:i/>
          <w:sz w:val="22"/>
          <w:szCs w:val="22"/>
        </w:rPr>
        <w:t>Hrvatska u Europskoj uniji: kako dalje?</w:t>
      </w:r>
      <w:r w:rsidRPr="00A97D38">
        <w:rPr>
          <w:rFonts w:cstheme="minorHAnsi"/>
          <w:sz w:val="22"/>
          <w:szCs w:val="22"/>
        </w:rPr>
        <w:t>, ur. Slaven Ravlić, Vlado Puljiz, Vojmir Franičević, Velimir Visković. Zagreb: Centar za demokraciju i pravo Miko Tripalo, 2012. str. 43</w:t>
      </w:r>
    </w:p>
    <w:p w14:paraId="55FA6E27" w14:textId="0D46E272" w:rsidR="000C76CD" w:rsidRPr="00A97D38" w:rsidRDefault="000C76CD" w:rsidP="00343EDE">
      <w:pPr>
        <w:pStyle w:val="ListParagraph"/>
        <w:snapToGrid w:val="0"/>
        <w:spacing w:before="0" w:beforeAutospacing="0" w:after="120"/>
        <w:ind w:left="0"/>
        <w:contextualSpacing w:val="0"/>
        <w:rPr>
          <w:rFonts w:cstheme="minorHAnsi"/>
          <w:sz w:val="22"/>
          <w:szCs w:val="22"/>
        </w:rPr>
      </w:pPr>
      <w:r w:rsidRPr="00A97D38">
        <w:rPr>
          <w:rFonts w:cstheme="minorHAnsi"/>
          <w:sz w:val="22"/>
          <w:szCs w:val="22"/>
        </w:rPr>
        <w:t xml:space="preserve">Peruško, Zrinjka, Vozab, Dina, Čuvalo, Antonija (2021) </w:t>
      </w:r>
      <w:r w:rsidRPr="00A97D38">
        <w:rPr>
          <w:rFonts w:cstheme="minorHAnsi"/>
          <w:i/>
          <w:iCs/>
          <w:sz w:val="22"/>
          <w:szCs w:val="22"/>
        </w:rPr>
        <w:t>Comparing Post-socialist Media Systems: The Case of Southeast Europe</w:t>
      </w:r>
      <w:r w:rsidRPr="00A97D38">
        <w:rPr>
          <w:rFonts w:cstheme="minorHAnsi"/>
          <w:sz w:val="22"/>
          <w:szCs w:val="22"/>
        </w:rPr>
        <w:t>. London. Routledge.</w:t>
      </w:r>
    </w:p>
    <w:p w14:paraId="0360C263" w14:textId="77777777" w:rsidR="000C76CD" w:rsidRPr="00A97D38" w:rsidRDefault="000C76CD" w:rsidP="00FA3D91">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Rantanen, Terhi (2013) A critique of the systems approaches in comparative media research: A Central and Eastern European perspective. </w:t>
      </w:r>
      <w:r w:rsidRPr="00A97D38">
        <w:rPr>
          <w:rFonts w:asciiTheme="minorHAnsi" w:hAnsiTheme="minorHAnsi" w:cstheme="minorHAnsi"/>
          <w:i/>
          <w:sz w:val="22"/>
          <w:szCs w:val="22"/>
        </w:rPr>
        <w:t>Global Media and Communication</w:t>
      </w:r>
      <w:r w:rsidRPr="00A97D38">
        <w:rPr>
          <w:rFonts w:asciiTheme="minorHAnsi" w:hAnsiTheme="minorHAnsi" w:cstheme="minorHAnsi"/>
          <w:sz w:val="22"/>
          <w:szCs w:val="22"/>
        </w:rPr>
        <w:t xml:space="preserve"> 9(3) 257–277</w:t>
      </w:r>
    </w:p>
    <w:p w14:paraId="320DF8E0" w14:textId="20A24BE9" w:rsidR="000C76CD" w:rsidRPr="00A97D38" w:rsidRDefault="000C76CD" w:rsidP="00FA3D91">
      <w:pPr>
        <w:pStyle w:val="ListParagraph"/>
        <w:snapToGrid w:val="0"/>
        <w:spacing w:before="0" w:beforeAutospacing="0" w:after="120"/>
        <w:ind w:left="0"/>
        <w:contextualSpacing w:val="0"/>
        <w:rPr>
          <w:rFonts w:cstheme="minorHAnsi"/>
          <w:sz w:val="22"/>
          <w:szCs w:val="22"/>
        </w:rPr>
      </w:pPr>
      <w:r w:rsidRPr="00A97D38">
        <w:rPr>
          <w:rFonts w:cstheme="minorHAnsi"/>
          <w:sz w:val="22"/>
          <w:szCs w:val="22"/>
        </w:rPr>
        <w:t xml:space="preserve">Voltmer, K. (2012) </w:t>
      </w:r>
      <w:r w:rsidRPr="00A97D38">
        <w:rPr>
          <w:rFonts w:cstheme="minorHAnsi"/>
          <w:i/>
          <w:sz w:val="22"/>
          <w:szCs w:val="22"/>
        </w:rPr>
        <w:t>The media in transitional democracies</w:t>
      </w:r>
      <w:r w:rsidRPr="00A97D38">
        <w:rPr>
          <w:rFonts w:cstheme="minorHAnsi"/>
          <w:sz w:val="22"/>
          <w:szCs w:val="22"/>
        </w:rPr>
        <w:t>. Cambridge, UK: Polity Press.</w:t>
      </w:r>
    </w:p>
    <w:p w14:paraId="5D1189F5" w14:textId="77777777" w:rsidR="000C76CD" w:rsidRPr="00A97D38" w:rsidRDefault="000C76CD" w:rsidP="00FA3D91">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Voltmer, Katrin. (2012) How far can media systems travel? Applying Hallin and Mancini's Comparative Framework outside the Western World. in Hallin, Daniel C., Mancini Paolo, eds. 2012. </w:t>
      </w:r>
      <w:r w:rsidRPr="00A97D38">
        <w:rPr>
          <w:rFonts w:asciiTheme="minorHAnsi" w:hAnsiTheme="minorHAnsi" w:cstheme="minorHAnsi"/>
          <w:i/>
          <w:sz w:val="22"/>
          <w:szCs w:val="22"/>
        </w:rPr>
        <w:t>Comparing Media Systems Beyond the Western World</w:t>
      </w:r>
      <w:r w:rsidRPr="00A97D38">
        <w:rPr>
          <w:rFonts w:asciiTheme="minorHAnsi" w:hAnsiTheme="minorHAnsi" w:cstheme="minorHAnsi"/>
          <w:sz w:val="22"/>
          <w:szCs w:val="22"/>
        </w:rPr>
        <w:t xml:space="preserve">. Cambridge University Press. pp. 224-245. </w:t>
      </w:r>
    </w:p>
    <w:p w14:paraId="04E65B04" w14:textId="7369D6C0" w:rsidR="000C76CD" w:rsidRPr="00A97D38" w:rsidRDefault="000C76CD" w:rsidP="00FA3D91">
      <w:pPr>
        <w:pStyle w:val="ListParagraph"/>
        <w:snapToGrid w:val="0"/>
        <w:spacing w:before="0" w:beforeAutospacing="0" w:after="120"/>
        <w:ind w:left="0"/>
        <w:contextualSpacing w:val="0"/>
        <w:rPr>
          <w:rFonts w:cstheme="minorHAnsi"/>
          <w:sz w:val="22"/>
          <w:szCs w:val="22"/>
          <w:highlight w:val="yellow"/>
        </w:rPr>
      </w:pPr>
      <w:r w:rsidRPr="00A97D38">
        <w:rPr>
          <w:rFonts w:cstheme="minorHAnsi"/>
          <w:sz w:val="22"/>
          <w:szCs w:val="22"/>
        </w:rPr>
        <w:t>Voltmer, Katrin. (2013) Building Media Systems in the Western Balkans Lost between Models and Realities. Working Paper Series on International Media Assistance in the Western Balkans, Working Paper 10/2013, prepared in the framework of the Regional Research Promotion Programme in the Western Balkans (RRPP) (Sarajevo: Analitika – Center for Social Research).</w:t>
      </w:r>
      <w:r w:rsidRPr="00A97D38">
        <w:rPr>
          <w:rFonts w:cstheme="minorHAnsi"/>
          <w:sz w:val="22"/>
          <w:szCs w:val="22"/>
          <w:highlight w:val="yellow"/>
        </w:rPr>
        <w:t xml:space="preserve"> </w:t>
      </w:r>
    </w:p>
    <w:p w14:paraId="3412D022" w14:textId="3930F5ED" w:rsidR="00FA3D91" w:rsidRPr="00A97D38" w:rsidRDefault="000C76CD" w:rsidP="00343EDE">
      <w:pPr>
        <w:pStyle w:val="ListParagraph"/>
        <w:snapToGrid w:val="0"/>
        <w:spacing w:before="0" w:beforeAutospacing="0" w:after="120"/>
        <w:ind w:left="0"/>
        <w:contextualSpacing w:val="0"/>
        <w:rPr>
          <w:rFonts w:cstheme="minorHAnsi"/>
          <w:sz w:val="22"/>
          <w:szCs w:val="22"/>
        </w:rPr>
      </w:pPr>
      <w:r w:rsidRPr="00A97D38">
        <w:rPr>
          <w:rFonts w:cstheme="minorHAnsi"/>
          <w:sz w:val="22"/>
          <w:szCs w:val="22"/>
        </w:rPr>
        <w:t xml:space="preserve">Zielonka, Jan (2012) </w:t>
      </w:r>
      <w:r w:rsidRPr="00A97D38">
        <w:rPr>
          <w:rFonts w:cstheme="minorHAnsi"/>
          <w:i/>
          <w:sz w:val="22"/>
          <w:szCs w:val="22"/>
        </w:rPr>
        <w:t>Media and politics in new democracies: Europe in a comparative perspective</w:t>
      </w:r>
      <w:r w:rsidRPr="00A97D38">
        <w:rPr>
          <w:rFonts w:cstheme="minorHAnsi"/>
          <w:sz w:val="22"/>
          <w:szCs w:val="22"/>
        </w:rPr>
        <w:t>. Cambridge, UK: Cambridge University Press.</w:t>
      </w:r>
    </w:p>
    <w:p w14:paraId="09958EEB" w14:textId="396B7AFB" w:rsidR="00D069A9" w:rsidRPr="00A97D38" w:rsidRDefault="00CB131F" w:rsidP="00343EDE">
      <w:pPr>
        <w:pStyle w:val="ListParagraph"/>
        <w:numPr>
          <w:ilvl w:val="0"/>
          <w:numId w:val="2"/>
        </w:numPr>
        <w:snapToGrid w:val="0"/>
        <w:spacing w:before="0" w:beforeAutospacing="0" w:after="120"/>
        <w:ind w:left="0" w:firstLine="0"/>
        <w:contextualSpacing w:val="0"/>
        <w:rPr>
          <w:rFonts w:cstheme="minorHAnsi"/>
          <w:b/>
          <w:sz w:val="22"/>
          <w:szCs w:val="22"/>
        </w:rPr>
      </w:pPr>
      <w:r>
        <w:rPr>
          <w:rFonts w:cstheme="minorHAnsi"/>
          <w:b/>
          <w:sz w:val="22"/>
          <w:szCs w:val="22"/>
        </w:rPr>
        <w:t>Digitalni m</w:t>
      </w:r>
      <w:r w:rsidR="00D069A9" w:rsidRPr="00A97D38">
        <w:rPr>
          <w:rFonts w:cstheme="minorHAnsi"/>
          <w:b/>
          <w:sz w:val="22"/>
          <w:szCs w:val="22"/>
        </w:rPr>
        <w:t>edijski</w:t>
      </w:r>
      <w:r w:rsidR="00BC7218" w:rsidRPr="00A97D38">
        <w:rPr>
          <w:rFonts w:cstheme="minorHAnsi"/>
          <w:b/>
          <w:sz w:val="22"/>
          <w:szCs w:val="22"/>
        </w:rPr>
        <w:t xml:space="preserve"> </w:t>
      </w:r>
      <w:r>
        <w:rPr>
          <w:rFonts w:cstheme="minorHAnsi"/>
          <w:b/>
          <w:sz w:val="22"/>
          <w:szCs w:val="22"/>
        </w:rPr>
        <w:t>krajolici</w:t>
      </w:r>
    </w:p>
    <w:p w14:paraId="398ED87B" w14:textId="4DAE1218" w:rsidR="00FA3D91" w:rsidRPr="00A97D38" w:rsidRDefault="00FA3D91" w:rsidP="00FA3D91">
      <w:pPr>
        <w:pStyle w:val="ListParagraph"/>
        <w:snapToGrid w:val="0"/>
        <w:spacing w:before="0" w:beforeAutospacing="0" w:after="120"/>
        <w:ind w:left="0"/>
        <w:contextualSpacing w:val="0"/>
        <w:rPr>
          <w:rFonts w:cstheme="minorHAnsi"/>
          <w:bCs/>
          <w:sz w:val="22"/>
          <w:szCs w:val="22"/>
        </w:rPr>
      </w:pPr>
      <w:r w:rsidRPr="00A97D38">
        <w:rPr>
          <w:rFonts w:cstheme="minorHAnsi"/>
          <w:bCs/>
          <w:sz w:val="22"/>
          <w:szCs w:val="22"/>
        </w:rPr>
        <w:lastRenderedPageBreak/>
        <w:t>Koliko je medijatizacija i digitalizacija utjecala na promjenu medijskih sustava, i možemo li i dalje korstiti iste varijable/dimenzije za analizu medijskih sustava koji počivaju na platformama a ne više na masovnim medijima? Koliko su hibridni medijski sustavi i strukturalno različiti od nekadašnjih utemeljenih na tradicionalnim masovnim medijima?</w:t>
      </w:r>
      <w:r w:rsidR="00DC33FA" w:rsidRPr="00A97D38">
        <w:rPr>
          <w:rFonts w:cstheme="minorHAnsi"/>
          <w:bCs/>
          <w:sz w:val="22"/>
          <w:szCs w:val="22"/>
        </w:rPr>
        <w:t xml:space="preserve"> Kako digitalno mijenja samu definiciju medija, javnog i privatnog?</w:t>
      </w:r>
    </w:p>
    <w:p w14:paraId="7C2797A0" w14:textId="56264D6D" w:rsidR="000C76CD" w:rsidRPr="00A97D38" w:rsidRDefault="000C76CD" w:rsidP="00FA3D91">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Chadwick, Andrew. </w:t>
      </w:r>
      <w:r w:rsidR="00CB131F">
        <w:rPr>
          <w:rFonts w:asciiTheme="minorHAnsi" w:hAnsiTheme="minorHAnsi" w:cstheme="minorHAnsi"/>
          <w:sz w:val="22"/>
          <w:szCs w:val="22"/>
        </w:rPr>
        <w:t>(</w:t>
      </w:r>
      <w:r w:rsidRPr="00A97D38">
        <w:rPr>
          <w:rFonts w:asciiTheme="minorHAnsi" w:hAnsiTheme="minorHAnsi" w:cstheme="minorHAnsi"/>
          <w:sz w:val="22"/>
          <w:szCs w:val="22"/>
        </w:rPr>
        <w:t>2017</w:t>
      </w:r>
      <w:r w:rsidR="00CB131F">
        <w:rPr>
          <w:rFonts w:asciiTheme="minorHAnsi" w:hAnsiTheme="minorHAnsi" w:cstheme="minorHAnsi"/>
          <w:sz w:val="22"/>
          <w:szCs w:val="22"/>
        </w:rPr>
        <w:t>)</w:t>
      </w:r>
      <w:r w:rsidRPr="00A97D38">
        <w:rPr>
          <w:rFonts w:asciiTheme="minorHAnsi" w:hAnsiTheme="minorHAnsi" w:cstheme="minorHAnsi"/>
          <w:sz w:val="22"/>
          <w:szCs w:val="22"/>
        </w:rPr>
        <w:t xml:space="preserve"> </w:t>
      </w:r>
      <w:r w:rsidRPr="00A97D38">
        <w:rPr>
          <w:rFonts w:asciiTheme="minorHAnsi" w:hAnsiTheme="minorHAnsi" w:cstheme="minorHAnsi"/>
          <w:i/>
          <w:iCs/>
          <w:sz w:val="22"/>
          <w:szCs w:val="22"/>
        </w:rPr>
        <w:t>The Hybrid Media System</w:t>
      </w:r>
      <w:r w:rsidRPr="00A97D38">
        <w:rPr>
          <w:rFonts w:asciiTheme="minorHAnsi" w:hAnsiTheme="minorHAnsi" w:cstheme="minorHAnsi"/>
          <w:sz w:val="22"/>
          <w:szCs w:val="22"/>
        </w:rPr>
        <w:t>: Politics and Power. 2nd edition. Oxford: Oxford University Press.</w:t>
      </w:r>
    </w:p>
    <w:p w14:paraId="539F2467" w14:textId="61540037" w:rsidR="000C76CD" w:rsidRPr="00A97D38" w:rsidRDefault="000C76CD" w:rsidP="00FA3D91">
      <w:pPr>
        <w:snapToGrid w:val="0"/>
        <w:spacing w:before="0" w:beforeAutospacing="0"/>
        <w:rPr>
          <w:rFonts w:asciiTheme="minorHAnsi" w:hAnsiTheme="minorHAnsi" w:cstheme="minorHAnsi"/>
          <w:bCs/>
          <w:sz w:val="22"/>
          <w:szCs w:val="22"/>
        </w:rPr>
      </w:pPr>
      <w:r w:rsidRPr="00A97D38">
        <w:rPr>
          <w:rFonts w:asciiTheme="minorHAnsi" w:hAnsiTheme="minorHAnsi" w:cstheme="minorHAnsi"/>
          <w:bCs/>
          <w:sz w:val="22"/>
          <w:szCs w:val="22"/>
        </w:rPr>
        <w:t xml:space="preserve">Hallin, Daniel C. </w:t>
      </w:r>
      <w:r w:rsidR="00CB131F">
        <w:rPr>
          <w:rFonts w:asciiTheme="minorHAnsi" w:hAnsiTheme="minorHAnsi" w:cstheme="minorHAnsi"/>
          <w:bCs/>
          <w:sz w:val="22"/>
          <w:szCs w:val="22"/>
        </w:rPr>
        <w:t>(</w:t>
      </w:r>
      <w:r w:rsidRPr="00A97D38">
        <w:rPr>
          <w:rFonts w:asciiTheme="minorHAnsi" w:hAnsiTheme="minorHAnsi" w:cstheme="minorHAnsi"/>
          <w:bCs/>
          <w:sz w:val="22"/>
          <w:szCs w:val="22"/>
        </w:rPr>
        <w:t>2020</w:t>
      </w:r>
      <w:r w:rsidR="00CB131F">
        <w:rPr>
          <w:rFonts w:asciiTheme="minorHAnsi" w:hAnsiTheme="minorHAnsi" w:cstheme="minorHAnsi"/>
          <w:bCs/>
          <w:sz w:val="22"/>
          <w:szCs w:val="22"/>
        </w:rPr>
        <w:t>)</w:t>
      </w:r>
      <w:r w:rsidRPr="00A97D38">
        <w:rPr>
          <w:rFonts w:asciiTheme="minorHAnsi" w:hAnsiTheme="minorHAnsi" w:cstheme="minorHAnsi"/>
          <w:bCs/>
          <w:sz w:val="22"/>
          <w:szCs w:val="22"/>
        </w:rPr>
        <w:t xml:space="preserve"> “Comparative Media Studies in the Digital Age| Comparative Research, System Change, and the Complexity of Media Systems.” </w:t>
      </w:r>
      <w:r w:rsidRPr="00CB131F">
        <w:rPr>
          <w:rFonts w:asciiTheme="minorHAnsi" w:hAnsiTheme="minorHAnsi" w:cstheme="minorHAnsi"/>
          <w:bCs/>
          <w:i/>
          <w:iCs/>
          <w:sz w:val="22"/>
          <w:szCs w:val="22"/>
        </w:rPr>
        <w:t>International Journal of Communication</w:t>
      </w:r>
      <w:r w:rsidRPr="00A97D38">
        <w:rPr>
          <w:rFonts w:asciiTheme="minorHAnsi" w:hAnsiTheme="minorHAnsi" w:cstheme="minorHAnsi"/>
          <w:bCs/>
          <w:sz w:val="22"/>
          <w:szCs w:val="22"/>
        </w:rPr>
        <w:t xml:space="preserve"> 14 (0): 12.</w:t>
      </w:r>
    </w:p>
    <w:p w14:paraId="1B445DC9" w14:textId="72A6E6AA" w:rsidR="000C76CD" w:rsidRPr="00A97D38" w:rsidRDefault="000C76CD" w:rsidP="00FA3D91">
      <w:pPr>
        <w:snapToGrid w:val="0"/>
        <w:spacing w:before="0" w:beforeAutospacing="0"/>
        <w:rPr>
          <w:rFonts w:asciiTheme="minorHAnsi" w:hAnsiTheme="minorHAnsi" w:cstheme="minorHAnsi"/>
          <w:bCs/>
          <w:sz w:val="22"/>
          <w:szCs w:val="22"/>
        </w:rPr>
      </w:pPr>
      <w:r w:rsidRPr="00A97D38">
        <w:rPr>
          <w:rFonts w:asciiTheme="minorHAnsi" w:hAnsiTheme="minorHAnsi" w:cstheme="minorHAnsi"/>
          <w:bCs/>
          <w:sz w:val="22"/>
          <w:szCs w:val="22"/>
        </w:rPr>
        <w:t xml:space="preserve">Jensen, Klaus Bruhn. </w:t>
      </w:r>
      <w:r w:rsidR="00CB131F">
        <w:rPr>
          <w:rFonts w:asciiTheme="minorHAnsi" w:hAnsiTheme="minorHAnsi" w:cstheme="minorHAnsi"/>
          <w:bCs/>
          <w:sz w:val="22"/>
          <w:szCs w:val="22"/>
        </w:rPr>
        <w:t>(</w:t>
      </w:r>
      <w:r w:rsidRPr="00A97D38">
        <w:rPr>
          <w:rFonts w:asciiTheme="minorHAnsi" w:hAnsiTheme="minorHAnsi" w:cstheme="minorHAnsi"/>
          <w:bCs/>
          <w:sz w:val="22"/>
          <w:szCs w:val="22"/>
        </w:rPr>
        <w:t>2020</w:t>
      </w:r>
      <w:r w:rsidR="00CB131F">
        <w:rPr>
          <w:rFonts w:asciiTheme="minorHAnsi" w:hAnsiTheme="minorHAnsi" w:cstheme="minorHAnsi"/>
          <w:bCs/>
          <w:sz w:val="22"/>
          <w:szCs w:val="22"/>
        </w:rPr>
        <w:t>)</w:t>
      </w:r>
      <w:r w:rsidRPr="00A97D38">
        <w:rPr>
          <w:rFonts w:asciiTheme="minorHAnsi" w:hAnsiTheme="minorHAnsi" w:cstheme="minorHAnsi"/>
          <w:bCs/>
          <w:sz w:val="22"/>
          <w:szCs w:val="22"/>
        </w:rPr>
        <w:t xml:space="preserve"> “Comparative Media Studies in the Digital Age| Comparative Media Studies in the Digital Age: Taking Stock, Looking Ahead — Introduction.” </w:t>
      </w:r>
      <w:r w:rsidRPr="00CB131F">
        <w:rPr>
          <w:rFonts w:asciiTheme="minorHAnsi" w:hAnsiTheme="minorHAnsi" w:cstheme="minorHAnsi"/>
          <w:bCs/>
          <w:i/>
          <w:iCs/>
          <w:sz w:val="22"/>
          <w:szCs w:val="22"/>
        </w:rPr>
        <w:t xml:space="preserve">International Journal of Communication </w:t>
      </w:r>
      <w:r w:rsidRPr="00A97D38">
        <w:rPr>
          <w:rFonts w:asciiTheme="minorHAnsi" w:hAnsiTheme="minorHAnsi" w:cstheme="minorHAnsi"/>
          <w:bCs/>
          <w:sz w:val="22"/>
          <w:szCs w:val="22"/>
        </w:rPr>
        <w:t>14 (0): 7.</w:t>
      </w:r>
    </w:p>
    <w:p w14:paraId="28CE9DBF" w14:textId="2255E9AA" w:rsidR="000C76CD" w:rsidRPr="00A97D38" w:rsidRDefault="000C76CD" w:rsidP="00FA3D91">
      <w:pPr>
        <w:snapToGrid w:val="0"/>
        <w:spacing w:before="0" w:beforeAutospacing="0"/>
        <w:rPr>
          <w:rFonts w:asciiTheme="minorHAnsi" w:hAnsiTheme="minorHAnsi" w:cstheme="minorHAnsi"/>
          <w:bCs/>
          <w:sz w:val="22"/>
          <w:szCs w:val="22"/>
        </w:rPr>
      </w:pPr>
      <w:r w:rsidRPr="00A97D38">
        <w:rPr>
          <w:rFonts w:asciiTheme="minorHAnsi" w:hAnsiTheme="minorHAnsi" w:cstheme="minorHAnsi"/>
          <w:bCs/>
          <w:sz w:val="22"/>
          <w:szCs w:val="22"/>
        </w:rPr>
        <w:t xml:space="preserve">Liu, Xinchuan, and J I A Lu. </w:t>
      </w:r>
      <w:r w:rsidR="00CB131F">
        <w:rPr>
          <w:rFonts w:asciiTheme="minorHAnsi" w:hAnsiTheme="minorHAnsi" w:cstheme="minorHAnsi"/>
          <w:bCs/>
          <w:sz w:val="22"/>
          <w:szCs w:val="22"/>
        </w:rPr>
        <w:t>(</w:t>
      </w:r>
      <w:r w:rsidRPr="00A97D38">
        <w:rPr>
          <w:rFonts w:asciiTheme="minorHAnsi" w:hAnsiTheme="minorHAnsi" w:cstheme="minorHAnsi"/>
          <w:bCs/>
          <w:sz w:val="22"/>
          <w:szCs w:val="22"/>
        </w:rPr>
        <w:t>2020</w:t>
      </w:r>
      <w:r w:rsidR="00CB131F">
        <w:rPr>
          <w:rFonts w:asciiTheme="minorHAnsi" w:hAnsiTheme="minorHAnsi" w:cstheme="minorHAnsi"/>
          <w:bCs/>
          <w:sz w:val="22"/>
          <w:szCs w:val="22"/>
        </w:rPr>
        <w:t>)</w:t>
      </w:r>
      <w:r w:rsidRPr="00A97D38">
        <w:rPr>
          <w:rFonts w:asciiTheme="minorHAnsi" w:hAnsiTheme="minorHAnsi" w:cstheme="minorHAnsi"/>
          <w:bCs/>
          <w:sz w:val="22"/>
          <w:szCs w:val="22"/>
        </w:rPr>
        <w:t xml:space="preserve"> “Comparative Media Studies in the Digital Age| Does the Internet Erode Trust in Media? A Comparative Study of 46 Countries.” </w:t>
      </w:r>
      <w:r w:rsidRPr="00CB131F">
        <w:rPr>
          <w:rFonts w:asciiTheme="minorHAnsi" w:hAnsiTheme="minorHAnsi" w:cstheme="minorHAnsi"/>
          <w:bCs/>
          <w:i/>
          <w:iCs/>
          <w:sz w:val="22"/>
          <w:szCs w:val="22"/>
        </w:rPr>
        <w:t xml:space="preserve">International Journal of Communication </w:t>
      </w:r>
      <w:r w:rsidRPr="00A97D38">
        <w:rPr>
          <w:rFonts w:asciiTheme="minorHAnsi" w:hAnsiTheme="minorHAnsi" w:cstheme="minorHAnsi"/>
          <w:bCs/>
          <w:sz w:val="22"/>
          <w:szCs w:val="22"/>
        </w:rPr>
        <w:t>14 (0): 16.</w:t>
      </w:r>
    </w:p>
    <w:p w14:paraId="198664EE" w14:textId="6484B64B" w:rsidR="000C76CD" w:rsidRPr="00A97D38" w:rsidRDefault="000C76CD" w:rsidP="00FA3D91">
      <w:pPr>
        <w:snapToGrid w:val="0"/>
        <w:spacing w:before="0" w:beforeAutospacing="0"/>
        <w:rPr>
          <w:rFonts w:asciiTheme="minorHAnsi" w:hAnsiTheme="minorHAnsi" w:cstheme="minorHAnsi"/>
          <w:bCs/>
          <w:sz w:val="22"/>
          <w:szCs w:val="22"/>
        </w:rPr>
      </w:pPr>
      <w:r w:rsidRPr="00A97D38">
        <w:rPr>
          <w:rFonts w:asciiTheme="minorHAnsi" w:hAnsiTheme="minorHAnsi" w:cstheme="minorHAnsi"/>
          <w:bCs/>
          <w:sz w:val="22"/>
          <w:szCs w:val="22"/>
        </w:rPr>
        <w:t xml:space="preserve">Mancini, Paolo. </w:t>
      </w:r>
      <w:r w:rsidR="00CB131F">
        <w:rPr>
          <w:rFonts w:asciiTheme="minorHAnsi" w:hAnsiTheme="minorHAnsi" w:cstheme="minorHAnsi"/>
          <w:bCs/>
          <w:sz w:val="22"/>
          <w:szCs w:val="22"/>
        </w:rPr>
        <w:t>(</w:t>
      </w:r>
      <w:r w:rsidRPr="00A97D38">
        <w:rPr>
          <w:rFonts w:asciiTheme="minorHAnsi" w:hAnsiTheme="minorHAnsi" w:cstheme="minorHAnsi"/>
          <w:bCs/>
          <w:sz w:val="22"/>
          <w:szCs w:val="22"/>
        </w:rPr>
        <w:t>2020</w:t>
      </w:r>
      <w:r w:rsidR="00CB131F">
        <w:rPr>
          <w:rFonts w:asciiTheme="minorHAnsi" w:hAnsiTheme="minorHAnsi" w:cstheme="minorHAnsi"/>
          <w:bCs/>
          <w:sz w:val="22"/>
          <w:szCs w:val="22"/>
        </w:rPr>
        <w:t>)</w:t>
      </w:r>
      <w:r w:rsidRPr="00A97D38">
        <w:rPr>
          <w:rFonts w:asciiTheme="minorHAnsi" w:hAnsiTheme="minorHAnsi" w:cstheme="minorHAnsi"/>
          <w:bCs/>
          <w:sz w:val="22"/>
          <w:szCs w:val="22"/>
        </w:rPr>
        <w:t xml:space="preserve"> “Comparing Media Systems and the Digital Age.” </w:t>
      </w:r>
      <w:r w:rsidRPr="00CB131F">
        <w:rPr>
          <w:rFonts w:asciiTheme="minorHAnsi" w:hAnsiTheme="minorHAnsi" w:cstheme="minorHAnsi"/>
          <w:bCs/>
          <w:i/>
          <w:iCs/>
          <w:sz w:val="22"/>
          <w:szCs w:val="22"/>
        </w:rPr>
        <w:t>International Journal of Communication</w:t>
      </w:r>
      <w:r w:rsidRPr="00A97D38">
        <w:rPr>
          <w:rFonts w:asciiTheme="minorHAnsi" w:hAnsiTheme="minorHAnsi" w:cstheme="minorHAnsi"/>
          <w:bCs/>
          <w:sz w:val="22"/>
          <w:szCs w:val="22"/>
        </w:rPr>
        <w:t xml:space="preserve"> 14: 5761–74. http://ijoc.org.</w:t>
      </w:r>
    </w:p>
    <w:p w14:paraId="53DACF4F" w14:textId="77777777" w:rsidR="000C76CD" w:rsidRPr="00A97D38" w:rsidRDefault="000C76CD" w:rsidP="00FA3D91">
      <w:pPr>
        <w:pStyle w:val="ListParagraph"/>
        <w:snapToGrid w:val="0"/>
        <w:spacing w:before="0" w:beforeAutospacing="0" w:after="120"/>
        <w:ind w:left="0"/>
        <w:contextualSpacing w:val="0"/>
        <w:rPr>
          <w:rFonts w:cstheme="minorHAnsi"/>
          <w:bCs/>
          <w:sz w:val="22"/>
          <w:szCs w:val="22"/>
        </w:rPr>
      </w:pPr>
      <w:r w:rsidRPr="00A97D38">
        <w:rPr>
          <w:rFonts w:cstheme="minorHAnsi"/>
          <w:bCs/>
          <w:sz w:val="22"/>
          <w:szCs w:val="22"/>
        </w:rPr>
        <w:t xml:space="preserve">Peruško, Z. Mediatization: From Structure to Agency (And Back Again). in Driessens, O., Hepp, A., Hjarvard, S., &amp; Bolin, G. (Eds.) (2017). </w:t>
      </w:r>
      <w:r w:rsidRPr="00CB131F">
        <w:rPr>
          <w:rFonts w:cstheme="minorHAnsi"/>
          <w:bCs/>
          <w:i/>
          <w:iCs/>
          <w:sz w:val="22"/>
          <w:szCs w:val="22"/>
        </w:rPr>
        <w:t>Dynamics of mediatization: Institutional change and everyday transformations in a digital age</w:t>
      </w:r>
      <w:r w:rsidRPr="00A97D38">
        <w:rPr>
          <w:rFonts w:cstheme="minorHAnsi"/>
          <w:bCs/>
          <w:sz w:val="22"/>
          <w:szCs w:val="22"/>
        </w:rPr>
        <w:t>. Basingstoke: Palgrave. pp. 57-83.</w:t>
      </w:r>
    </w:p>
    <w:p w14:paraId="0C4FE32B" w14:textId="77777777" w:rsidR="000C76CD" w:rsidRPr="00A97D38" w:rsidRDefault="000C76CD" w:rsidP="00FA3D91">
      <w:pPr>
        <w:pStyle w:val="ListParagraph"/>
        <w:snapToGrid w:val="0"/>
        <w:spacing w:before="0" w:beforeAutospacing="0" w:after="120"/>
        <w:ind w:left="0"/>
        <w:contextualSpacing w:val="0"/>
        <w:rPr>
          <w:rFonts w:cstheme="minorHAnsi"/>
          <w:bCs/>
          <w:sz w:val="22"/>
          <w:szCs w:val="22"/>
        </w:rPr>
      </w:pPr>
      <w:r w:rsidRPr="00A97D38">
        <w:rPr>
          <w:rFonts w:cstheme="minorHAnsi"/>
          <w:bCs/>
          <w:sz w:val="22"/>
          <w:szCs w:val="22"/>
        </w:rPr>
        <w:t xml:space="preserve">Peruško, Z., Vozab, D., Čuvalo, A. (2015) Digital Mediascapes, Institutional Frameworks, and Audience Practices Across Europe. </w:t>
      </w:r>
      <w:r w:rsidRPr="00CB131F">
        <w:rPr>
          <w:rFonts w:cstheme="minorHAnsi"/>
          <w:bCs/>
          <w:i/>
          <w:iCs/>
          <w:sz w:val="22"/>
          <w:szCs w:val="22"/>
        </w:rPr>
        <w:t>International Journal of Communication</w:t>
      </w:r>
      <w:r w:rsidRPr="00A97D38">
        <w:rPr>
          <w:rFonts w:cstheme="minorHAnsi"/>
          <w:bCs/>
          <w:sz w:val="22"/>
          <w:szCs w:val="22"/>
        </w:rPr>
        <w:t>. (9) 342-364.</w:t>
      </w:r>
    </w:p>
    <w:p w14:paraId="6FCA9773" w14:textId="6199C389" w:rsidR="000C76CD" w:rsidRPr="00A97D38" w:rsidRDefault="000C76CD" w:rsidP="00FA3D91">
      <w:pPr>
        <w:snapToGrid w:val="0"/>
        <w:spacing w:before="0" w:beforeAutospacing="0"/>
        <w:rPr>
          <w:rFonts w:asciiTheme="minorHAnsi" w:hAnsiTheme="minorHAnsi" w:cstheme="minorHAnsi"/>
          <w:bCs/>
          <w:sz w:val="22"/>
          <w:szCs w:val="22"/>
        </w:rPr>
      </w:pPr>
      <w:r w:rsidRPr="00A97D38">
        <w:rPr>
          <w:rFonts w:asciiTheme="minorHAnsi" w:hAnsiTheme="minorHAnsi" w:cstheme="minorHAnsi"/>
          <w:bCs/>
          <w:sz w:val="22"/>
          <w:szCs w:val="22"/>
        </w:rPr>
        <w:t xml:space="preserve">Rainie, L E E. </w:t>
      </w:r>
      <w:r w:rsidR="00CB131F">
        <w:rPr>
          <w:rFonts w:asciiTheme="minorHAnsi" w:hAnsiTheme="minorHAnsi" w:cstheme="minorHAnsi"/>
          <w:bCs/>
          <w:sz w:val="22"/>
          <w:szCs w:val="22"/>
        </w:rPr>
        <w:t>(</w:t>
      </w:r>
      <w:r w:rsidRPr="00A97D38">
        <w:rPr>
          <w:rFonts w:asciiTheme="minorHAnsi" w:hAnsiTheme="minorHAnsi" w:cstheme="minorHAnsi"/>
          <w:bCs/>
          <w:sz w:val="22"/>
          <w:szCs w:val="22"/>
        </w:rPr>
        <w:t>2020</w:t>
      </w:r>
      <w:r w:rsidR="00CB131F">
        <w:rPr>
          <w:rFonts w:asciiTheme="minorHAnsi" w:hAnsiTheme="minorHAnsi" w:cstheme="minorHAnsi"/>
          <w:bCs/>
          <w:sz w:val="22"/>
          <w:szCs w:val="22"/>
        </w:rPr>
        <w:t>)</w:t>
      </w:r>
      <w:r w:rsidRPr="00A97D38">
        <w:rPr>
          <w:rFonts w:asciiTheme="minorHAnsi" w:hAnsiTheme="minorHAnsi" w:cstheme="minorHAnsi"/>
          <w:bCs/>
          <w:sz w:val="22"/>
          <w:szCs w:val="22"/>
        </w:rPr>
        <w:t xml:space="preserve"> “Comparative Media Studies in the Digital Age| The Everything-Ness and the More-Ness of the Internet: How Digital Is Different From Other Media.” </w:t>
      </w:r>
      <w:r w:rsidRPr="00CB131F">
        <w:rPr>
          <w:rFonts w:asciiTheme="minorHAnsi" w:hAnsiTheme="minorHAnsi" w:cstheme="minorHAnsi"/>
          <w:bCs/>
          <w:i/>
          <w:iCs/>
          <w:sz w:val="22"/>
          <w:szCs w:val="22"/>
        </w:rPr>
        <w:t xml:space="preserve">International Journal of Communication </w:t>
      </w:r>
      <w:r w:rsidRPr="00A97D38">
        <w:rPr>
          <w:rFonts w:asciiTheme="minorHAnsi" w:hAnsiTheme="minorHAnsi" w:cstheme="minorHAnsi"/>
          <w:bCs/>
          <w:sz w:val="22"/>
          <w:szCs w:val="22"/>
        </w:rPr>
        <w:t>14 (0): 20.</w:t>
      </w:r>
    </w:p>
    <w:p w14:paraId="4A2104C6" w14:textId="66D12A2F" w:rsidR="000C76CD" w:rsidRPr="00A97D38" w:rsidRDefault="000C76CD" w:rsidP="00FA3D91">
      <w:pPr>
        <w:snapToGrid w:val="0"/>
        <w:spacing w:before="0" w:beforeAutospacing="0"/>
        <w:rPr>
          <w:rFonts w:asciiTheme="minorHAnsi" w:hAnsiTheme="minorHAnsi" w:cstheme="minorHAnsi"/>
          <w:bCs/>
          <w:sz w:val="22"/>
          <w:szCs w:val="22"/>
        </w:rPr>
      </w:pPr>
      <w:r w:rsidRPr="00A97D38">
        <w:rPr>
          <w:rFonts w:asciiTheme="minorHAnsi" w:hAnsiTheme="minorHAnsi" w:cstheme="minorHAnsi"/>
          <w:bCs/>
          <w:sz w:val="22"/>
          <w:szCs w:val="22"/>
        </w:rPr>
        <w:t xml:space="preserve">Su, Chris Chao, JUN LIU, and BAOHUA ZHOU. </w:t>
      </w:r>
      <w:r w:rsidR="00CB131F">
        <w:rPr>
          <w:rFonts w:asciiTheme="minorHAnsi" w:hAnsiTheme="minorHAnsi" w:cstheme="minorHAnsi"/>
          <w:bCs/>
          <w:sz w:val="22"/>
          <w:szCs w:val="22"/>
        </w:rPr>
        <w:t>(</w:t>
      </w:r>
      <w:r w:rsidRPr="00A97D38">
        <w:rPr>
          <w:rFonts w:asciiTheme="minorHAnsi" w:hAnsiTheme="minorHAnsi" w:cstheme="minorHAnsi"/>
          <w:bCs/>
          <w:sz w:val="22"/>
          <w:szCs w:val="22"/>
        </w:rPr>
        <w:t>2020</w:t>
      </w:r>
      <w:r w:rsidR="00CB131F">
        <w:rPr>
          <w:rFonts w:asciiTheme="minorHAnsi" w:hAnsiTheme="minorHAnsi" w:cstheme="minorHAnsi"/>
          <w:bCs/>
          <w:sz w:val="22"/>
          <w:szCs w:val="22"/>
        </w:rPr>
        <w:t>)</w:t>
      </w:r>
      <w:r w:rsidRPr="00A97D38">
        <w:rPr>
          <w:rFonts w:asciiTheme="minorHAnsi" w:hAnsiTheme="minorHAnsi" w:cstheme="minorHAnsi"/>
          <w:bCs/>
          <w:sz w:val="22"/>
          <w:szCs w:val="22"/>
        </w:rPr>
        <w:t xml:space="preserve"> “Two Levels of Digitalization and Internet Use Across Europe , China , and the U . S . University of Copenhagen , Denmark.” </w:t>
      </w:r>
      <w:r w:rsidRPr="00CB131F">
        <w:rPr>
          <w:rFonts w:asciiTheme="minorHAnsi" w:hAnsiTheme="minorHAnsi" w:cstheme="minorHAnsi"/>
          <w:bCs/>
          <w:i/>
          <w:iCs/>
          <w:sz w:val="22"/>
          <w:szCs w:val="22"/>
        </w:rPr>
        <w:t>International Journal of Communication</w:t>
      </w:r>
      <w:r w:rsidRPr="00A97D38">
        <w:rPr>
          <w:rFonts w:asciiTheme="minorHAnsi" w:hAnsiTheme="minorHAnsi" w:cstheme="minorHAnsi"/>
          <w:bCs/>
          <w:sz w:val="22"/>
          <w:szCs w:val="22"/>
        </w:rPr>
        <w:t xml:space="preserve"> 14 (20): 5838–59.</w:t>
      </w:r>
    </w:p>
    <w:p w14:paraId="78BDE827" w14:textId="6C0381B6" w:rsidR="009C1B7A" w:rsidRPr="00A97D38" w:rsidRDefault="000C76CD" w:rsidP="00FA3D91">
      <w:pPr>
        <w:snapToGrid w:val="0"/>
        <w:spacing w:before="0" w:beforeAutospacing="0"/>
        <w:rPr>
          <w:rFonts w:asciiTheme="minorHAnsi" w:hAnsiTheme="minorHAnsi" w:cstheme="minorHAnsi"/>
          <w:bCs/>
          <w:sz w:val="22"/>
          <w:szCs w:val="22"/>
        </w:rPr>
      </w:pPr>
      <w:r w:rsidRPr="00A97D38">
        <w:rPr>
          <w:rFonts w:asciiTheme="minorHAnsi" w:hAnsiTheme="minorHAnsi" w:cstheme="minorHAnsi"/>
          <w:bCs/>
          <w:sz w:val="22"/>
          <w:szCs w:val="22"/>
        </w:rPr>
        <w:t xml:space="preserve">Zhao, H U I, and J U N Liu. </w:t>
      </w:r>
      <w:r w:rsidR="00CB131F">
        <w:rPr>
          <w:rFonts w:asciiTheme="minorHAnsi" w:hAnsiTheme="minorHAnsi" w:cstheme="minorHAnsi"/>
          <w:bCs/>
          <w:sz w:val="22"/>
          <w:szCs w:val="22"/>
        </w:rPr>
        <w:t>(</w:t>
      </w:r>
      <w:r w:rsidRPr="00A97D38">
        <w:rPr>
          <w:rFonts w:asciiTheme="minorHAnsi" w:hAnsiTheme="minorHAnsi" w:cstheme="minorHAnsi"/>
          <w:bCs/>
          <w:sz w:val="22"/>
          <w:szCs w:val="22"/>
        </w:rPr>
        <w:t>2020</w:t>
      </w:r>
      <w:r w:rsidR="00CB131F">
        <w:rPr>
          <w:rFonts w:asciiTheme="minorHAnsi" w:hAnsiTheme="minorHAnsi" w:cstheme="minorHAnsi"/>
          <w:bCs/>
          <w:sz w:val="22"/>
          <w:szCs w:val="22"/>
        </w:rPr>
        <w:t>)</w:t>
      </w:r>
      <w:r w:rsidRPr="00A97D38">
        <w:rPr>
          <w:rFonts w:asciiTheme="minorHAnsi" w:hAnsiTheme="minorHAnsi" w:cstheme="minorHAnsi"/>
          <w:bCs/>
          <w:sz w:val="22"/>
          <w:szCs w:val="22"/>
        </w:rPr>
        <w:t xml:space="preserve"> “Comparative Studies of Internet Use: A Review of SSCI-Indexed Journal Articles, 1969–2019.” </w:t>
      </w:r>
      <w:r w:rsidRPr="00CB131F">
        <w:rPr>
          <w:rFonts w:asciiTheme="minorHAnsi" w:hAnsiTheme="minorHAnsi" w:cstheme="minorHAnsi"/>
          <w:bCs/>
          <w:i/>
          <w:iCs/>
          <w:sz w:val="22"/>
          <w:szCs w:val="22"/>
        </w:rPr>
        <w:t>International Journal of Communication</w:t>
      </w:r>
      <w:r w:rsidRPr="00A97D38">
        <w:rPr>
          <w:rFonts w:asciiTheme="minorHAnsi" w:hAnsiTheme="minorHAnsi" w:cstheme="minorHAnsi"/>
          <w:bCs/>
          <w:sz w:val="22"/>
          <w:szCs w:val="22"/>
        </w:rPr>
        <w:t xml:space="preserve"> 14 (0): 23.</w:t>
      </w:r>
    </w:p>
    <w:p w14:paraId="2A92F340" w14:textId="77777777" w:rsidR="00A71FD8" w:rsidRPr="00A97D38" w:rsidRDefault="00A71FD8" w:rsidP="00A71FD8">
      <w:pPr>
        <w:pStyle w:val="ListParagraph"/>
        <w:numPr>
          <w:ilvl w:val="0"/>
          <w:numId w:val="2"/>
        </w:numPr>
        <w:snapToGrid w:val="0"/>
        <w:spacing w:before="0" w:beforeAutospacing="0" w:after="120"/>
        <w:ind w:left="0" w:firstLine="0"/>
        <w:contextualSpacing w:val="0"/>
        <w:rPr>
          <w:rFonts w:cstheme="minorHAnsi"/>
          <w:b/>
          <w:sz w:val="22"/>
          <w:szCs w:val="22"/>
        </w:rPr>
      </w:pPr>
      <w:r w:rsidRPr="00A97D38">
        <w:rPr>
          <w:rFonts w:cstheme="minorHAnsi"/>
          <w:b/>
          <w:sz w:val="22"/>
          <w:szCs w:val="22"/>
        </w:rPr>
        <w:t>Imaju li mediji pozitivan ili negativan utjecaj na sudjelovanje građana u demokraciji?</w:t>
      </w:r>
    </w:p>
    <w:p w14:paraId="5B7F9E1A" w14:textId="77777777" w:rsidR="000B17BC" w:rsidRDefault="00922C4A" w:rsidP="000B17BC">
      <w:pPr>
        <w:pStyle w:val="ListParagraph"/>
        <w:snapToGrid w:val="0"/>
        <w:spacing w:before="0" w:beforeAutospacing="0" w:after="120"/>
        <w:ind w:left="0"/>
        <w:contextualSpacing w:val="0"/>
        <w:rPr>
          <w:rFonts w:cstheme="minorHAnsi"/>
          <w:sz w:val="22"/>
          <w:szCs w:val="22"/>
        </w:rPr>
      </w:pPr>
      <w:r w:rsidRPr="00A97D38">
        <w:rPr>
          <w:rFonts w:cstheme="minorHAnsi"/>
          <w:sz w:val="22"/>
          <w:szCs w:val="22"/>
        </w:rPr>
        <w:t>Osnovno je očekivanje</w:t>
      </w:r>
      <w:r w:rsidR="008A3413" w:rsidRPr="00A97D38">
        <w:rPr>
          <w:rFonts w:cstheme="minorHAnsi"/>
          <w:sz w:val="22"/>
          <w:szCs w:val="22"/>
        </w:rPr>
        <w:t xml:space="preserve"> normativne medijske i demokratske teorije</w:t>
      </w:r>
      <w:r w:rsidRPr="00A97D38">
        <w:rPr>
          <w:rFonts w:cstheme="minorHAnsi"/>
          <w:sz w:val="22"/>
          <w:szCs w:val="22"/>
        </w:rPr>
        <w:t xml:space="preserve"> da informativni mediji i informativne emisije omogućavaju demokratski proces tako što informiraju građane o osnovnim pitanjima društvenog života i aktivnosti vlade i političkih stranaka, i tako ih osposobljavaju za kompetentan izbor i davanje legitimacije vladajućima. </w:t>
      </w:r>
      <w:r w:rsidR="00A71FD8" w:rsidRPr="00A97D38">
        <w:rPr>
          <w:rFonts w:cstheme="minorHAnsi"/>
          <w:sz w:val="22"/>
          <w:szCs w:val="22"/>
        </w:rPr>
        <w:t>T</w:t>
      </w:r>
      <w:r w:rsidR="00AD7005" w:rsidRPr="00A97D38">
        <w:rPr>
          <w:rFonts w:cstheme="minorHAnsi"/>
          <w:sz w:val="22"/>
          <w:szCs w:val="22"/>
        </w:rPr>
        <w:t xml:space="preserve">eza o pozitivnoj ulozi medija </w:t>
      </w:r>
      <w:r w:rsidR="00A71FD8" w:rsidRPr="00A97D38">
        <w:rPr>
          <w:rFonts w:cstheme="minorHAnsi"/>
          <w:sz w:val="22"/>
          <w:szCs w:val="22"/>
        </w:rPr>
        <w:t xml:space="preserve">(virtuous circel) </w:t>
      </w:r>
      <w:r w:rsidR="00AD7005" w:rsidRPr="00A97D38">
        <w:rPr>
          <w:rFonts w:cstheme="minorHAnsi"/>
          <w:sz w:val="22"/>
          <w:szCs w:val="22"/>
        </w:rPr>
        <w:t>ima i protutezu</w:t>
      </w:r>
      <w:r w:rsidR="00A71FD8" w:rsidRPr="00A97D38">
        <w:rPr>
          <w:rFonts w:cstheme="minorHAnsi"/>
          <w:sz w:val="22"/>
          <w:szCs w:val="22"/>
        </w:rPr>
        <w:t xml:space="preserve"> u media malaise teoriji, </w:t>
      </w:r>
      <w:r w:rsidR="00AD7005" w:rsidRPr="00A97D38">
        <w:rPr>
          <w:rFonts w:cstheme="minorHAnsi"/>
          <w:sz w:val="22"/>
          <w:szCs w:val="22"/>
        </w:rPr>
        <w:t xml:space="preserve">tj. da pojavom masovnih medija raste apatija građana i smanjuje se njihova participacija u političkim pitanjima. </w:t>
      </w:r>
    </w:p>
    <w:p w14:paraId="03EBDFC7" w14:textId="6DC28BF1" w:rsidR="00307181" w:rsidRPr="00A97D38" w:rsidRDefault="00307181" w:rsidP="000B17BC">
      <w:pPr>
        <w:pStyle w:val="ListParagraph"/>
        <w:snapToGrid w:val="0"/>
        <w:spacing w:before="0" w:beforeAutospacing="0" w:after="120"/>
        <w:ind w:left="0"/>
        <w:contextualSpacing w:val="0"/>
        <w:rPr>
          <w:rFonts w:cstheme="minorHAnsi"/>
          <w:sz w:val="22"/>
          <w:szCs w:val="22"/>
        </w:rPr>
      </w:pPr>
      <w:r w:rsidRPr="00A97D38">
        <w:rPr>
          <w:rFonts w:cstheme="minorHAnsi"/>
          <w:sz w:val="22"/>
          <w:szCs w:val="22"/>
        </w:rPr>
        <w:t>Blumler, J.G., Kavanagh, D. (1999) The Third Age of Political Communication: Influences and Features, Political Communication, 16:3, 209-230</w:t>
      </w:r>
    </w:p>
    <w:p w14:paraId="2BC6887D" w14:textId="67174CD8" w:rsidR="00307181" w:rsidRPr="00A97D38" w:rsidRDefault="00307181" w:rsidP="000B17BC">
      <w:pPr>
        <w:pStyle w:val="ListParagraph"/>
        <w:snapToGrid w:val="0"/>
        <w:spacing w:before="0" w:beforeAutospacing="0" w:after="120"/>
        <w:ind w:left="0"/>
        <w:contextualSpacing w:val="0"/>
        <w:rPr>
          <w:rFonts w:cstheme="minorHAnsi"/>
          <w:sz w:val="22"/>
          <w:szCs w:val="22"/>
        </w:rPr>
      </w:pPr>
      <w:r w:rsidRPr="00A97D38">
        <w:rPr>
          <w:rFonts w:cstheme="minorHAnsi"/>
          <w:sz w:val="22"/>
          <w:szCs w:val="22"/>
        </w:rPr>
        <w:t>Blumler, Jay G. (2013) “The Fourth Age of Political Communication” Keynote address delivered at a Workshop on Political Communication Online, the Free University of Berlin, September 12, 2013. http://www.fgpk.de/2013/gastbeitrag-von-jay-g-blumler-the-fourth-age-of-political-communication-2/</w:t>
      </w:r>
    </w:p>
    <w:p w14:paraId="7A6EE771" w14:textId="77777777" w:rsidR="00307181" w:rsidRPr="00A97D38" w:rsidRDefault="00307181" w:rsidP="000B17BC">
      <w:pPr>
        <w:pStyle w:val="ListParagraph"/>
        <w:snapToGrid w:val="0"/>
        <w:spacing w:before="0" w:beforeAutospacing="0" w:after="120"/>
        <w:ind w:left="0"/>
        <w:rPr>
          <w:rFonts w:cstheme="minorHAnsi"/>
          <w:sz w:val="22"/>
          <w:szCs w:val="22"/>
        </w:rPr>
      </w:pPr>
      <w:r w:rsidRPr="00A97D38">
        <w:rPr>
          <w:rFonts w:cstheme="minorHAnsi"/>
          <w:sz w:val="22"/>
          <w:szCs w:val="22"/>
        </w:rPr>
        <w:lastRenderedPageBreak/>
        <w:t xml:space="preserve">Curran, J., Coen, S., Soroka, S., Aalberg, T., Hayashi, K., Hichy, Z., ... &amp; Rhee, J. W. (2014). Reconsidering ‘virtuous circle’and ‘media malaise’theories of the media: An 11-nation study. </w:t>
      </w:r>
      <w:r w:rsidRPr="000B17BC">
        <w:rPr>
          <w:rFonts w:cstheme="minorHAnsi"/>
          <w:i/>
          <w:iCs/>
          <w:sz w:val="22"/>
          <w:szCs w:val="22"/>
        </w:rPr>
        <w:t>Journalism</w:t>
      </w:r>
      <w:r w:rsidRPr="00A97D38">
        <w:rPr>
          <w:rFonts w:cstheme="minorHAnsi"/>
          <w:sz w:val="22"/>
          <w:szCs w:val="22"/>
        </w:rPr>
        <w:t>, 15(7), 815-833</w:t>
      </w:r>
    </w:p>
    <w:p w14:paraId="0BB1D78F" w14:textId="1DBAA39D" w:rsidR="00307181" w:rsidRPr="00A97D38" w:rsidRDefault="00307181" w:rsidP="000B17BC">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Dina Vozab. </w:t>
      </w:r>
      <w:r w:rsidR="000B17BC">
        <w:rPr>
          <w:rFonts w:asciiTheme="minorHAnsi" w:hAnsiTheme="minorHAnsi" w:cstheme="minorHAnsi"/>
          <w:sz w:val="22"/>
          <w:szCs w:val="22"/>
        </w:rPr>
        <w:t xml:space="preserve">(2017) </w:t>
      </w:r>
      <w:r w:rsidRPr="000B17BC">
        <w:rPr>
          <w:rFonts w:asciiTheme="minorHAnsi" w:hAnsiTheme="minorHAnsi" w:cstheme="minorHAnsi"/>
          <w:i/>
          <w:iCs/>
          <w:sz w:val="22"/>
          <w:szCs w:val="22"/>
        </w:rPr>
        <w:t>Neinformirani građani. Politička participacija u novom medijskom okolišu</w:t>
      </w:r>
      <w:r w:rsidRPr="00A97D38">
        <w:rPr>
          <w:rFonts w:asciiTheme="minorHAnsi" w:hAnsiTheme="minorHAnsi" w:cstheme="minorHAnsi"/>
          <w:sz w:val="22"/>
          <w:szCs w:val="22"/>
        </w:rPr>
        <w:t xml:space="preserve">. Str. 141-177 istraživanje Hrvatske Jesenksi Turk 2019. </w:t>
      </w:r>
      <w:r w:rsidR="003C574A">
        <w:fldChar w:fldCharType="begin"/>
      </w:r>
      <w:r w:rsidR="003C574A">
        <w:instrText xml:space="preserve"> HYPERLINK "http://www.jesenski-turk.hr/?active=knjiga&amp;book=153618" </w:instrText>
      </w:r>
      <w:r w:rsidR="003C574A">
        <w:fldChar w:fldCharType="separate"/>
      </w:r>
      <w:r w:rsidRPr="00A97D38">
        <w:rPr>
          <w:rStyle w:val="Hyperlink"/>
          <w:rFonts w:asciiTheme="minorHAnsi" w:hAnsiTheme="minorHAnsi" w:cstheme="minorHAnsi"/>
          <w:sz w:val="22"/>
          <w:szCs w:val="22"/>
        </w:rPr>
        <w:t>http://www.jesenski-turk.hr/?active=knjiga&amp;book=153618</w:t>
      </w:r>
      <w:r w:rsidR="003C574A">
        <w:rPr>
          <w:rStyle w:val="Hyperlink"/>
          <w:rFonts w:asciiTheme="minorHAnsi" w:hAnsiTheme="minorHAnsi" w:cstheme="minorHAnsi"/>
          <w:sz w:val="22"/>
          <w:szCs w:val="22"/>
        </w:rPr>
        <w:fldChar w:fldCharType="end"/>
      </w:r>
      <w:r w:rsidRPr="00A97D38">
        <w:rPr>
          <w:rFonts w:asciiTheme="minorHAnsi" w:hAnsiTheme="minorHAnsi" w:cstheme="minorHAnsi"/>
          <w:sz w:val="22"/>
          <w:szCs w:val="22"/>
        </w:rPr>
        <w:t xml:space="preserve"> </w:t>
      </w:r>
    </w:p>
    <w:p w14:paraId="40A74604" w14:textId="1C2370EA" w:rsidR="00307181" w:rsidRPr="00A97D38" w:rsidRDefault="00307181" w:rsidP="000B17BC">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Moeller, J., &amp; de Vreese, C. (2013) The differential role of the media as an agent of political socialization in Europe. </w:t>
      </w:r>
      <w:r w:rsidRPr="000B17BC">
        <w:rPr>
          <w:rFonts w:asciiTheme="minorHAnsi" w:hAnsiTheme="minorHAnsi" w:cstheme="minorHAnsi"/>
          <w:i/>
          <w:iCs/>
          <w:sz w:val="22"/>
          <w:szCs w:val="22"/>
        </w:rPr>
        <w:t>European Journal of Communication</w:t>
      </w:r>
      <w:r w:rsidRPr="00A97D38">
        <w:rPr>
          <w:rFonts w:asciiTheme="minorHAnsi" w:hAnsiTheme="minorHAnsi" w:cstheme="minorHAnsi"/>
          <w:sz w:val="22"/>
          <w:szCs w:val="22"/>
        </w:rPr>
        <w:t>, 28(3), 309-325.</w:t>
      </w:r>
    </w:p>
    <w:p w14:paraId="6C35E2B7" w14:textId="16AF814D" w:rsidR="00307181" w:rsidRPr="00A97D38" w:rsidRDefault="00307181" w:rsidP="000B17BC">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Norris, P. (2000) </w:t>
      </w:r>
      <w:r w:rsidRPr="000B17BC">
        <w:rPr>
          <w:rFonts w:asciiTheme="minorHAnsi" w:hAnsiTheme="minorHAnsi" w:cstheme="minorHAnsi"/>
          <w:i/>
          <w:iCs/>
          <w:sz w:val="22"/>
          <w:szCs w:val="22"/>
        </w:rPr>
        <w:t>A virtuous circle: Political communications in postindustrial societies</w:t>
      </w:r>
      <w:r w:rsidRPr="00A97D38">
        <w:rPr>
          <w:rFonts w:asciiTheme="minorHAnsi" w:hAnsiTheme="minorHAnsi" w:cstheme="minorHAnsi"/>
          <w:sz w:val="22"/>
          <w:szCs w:val="22"/>
        </w:rPr>
        <w:t>. Cambridge University Press., uvodno poglavlje</w:t>
      </w:r>
    </w:p>
    <w:p w14:paraId="6A476975" w14:textId="77777777" w:rsidR="00307181" w:rsidRPr="00A97D38" w:rsidRDefault="00307181" w:rsidP="000B17BC">
      <w:pPr>
        <w:pStyle w:val="ListParagraph"/>
        <w:snapToGrid w:val="0"/>
        <w:spacing w:before="0" w:beforeAutospacing="0" w:after="120"/>
        <w:ind w:left="0"/>
        <w:contextualSpacing w:val="0"/>
        <w:rPr>
          <w:rFonts w:cstheme="minorHAnsi"/>
          <w:sz w:val="22"/>
          <w:szCs w:val="22"/>
        </w:rPr>
      </w:pPr>
      <w:r w:rsidRPr="00A97D38">
        <w:rPr>
          <w:rFonts w:cstheme="minorHAnsi"/>
          <w:sz w:val="22"/>
          <w:szCs w:val="22"/>
        </w:rPr>
        <w:t xml:space="preserve">Oser, J., Hooghe, M., Marien, S. (2012) Is Online Participation Distinct from Offline Participation? A Latent Class Analysis of Participation Types and Their Stratification, </w:t>
      </w:r>
      <w:r w:rsidRPr="000B17BC">
        <w:rPr>
          <w:rFonts w:cstheme="minorHAnsi"/>
          <w:i/>
          <w:iCs/>
          <w:sz w:val="22"/>
          <w:szCs w:val="22"/>
        </w:rPr>
        <w:t>Political Research Quarterly</w:t>
      </w:r>
      <w:r w:rsidRPr="00A97D38">
        <w:rPr>
          <w:rFonts w:cstheme="minorHAnsi"/>
          <w:sz w:val="22"/>
          <w:szCs w:val="22"/>
        </w:rPr>
        <w:t>, 66:91, 91-101</w:t>
      </w:r>
    </w:p>
    <w:p w14:paraId="50A5ABC2" w14:textId="77777777" w:rsidR="00307181" w:rsidRPr="00A97D38" w:rsidRDefault="00307181" w:rsidP="000B17BC">
      <w:pPr>
        <w:pStyle w:val="ListParagraph"/>
        <w:snapToGrid w:val="0"/>
        <w:spacing w:before="0" w:beforeAutospacing="0" w:after="120"/>
        <w:ind w:left="0"/>
        <w:contextualSpacing w:val="0"/>
        <w:rPr>
          <w:rFonts w:cstheme="minorHAnsi"/>
          <w:sz w:val="22"/>
          <w:szCs w:val="22"/>
        </w:rPr>
      </w:pPr>
      <w:r w:rsidRPr="00A97D38">
        <w:rPr>
          <w:rFonts w:cstheme="minorHAnsi"/>
          <w:sz w:val="22"/>
          <w:szCs w:val="22"/>
        </w:rPr>
        <w:t xml:space="preserve">Postman, N. (2006) </w:t>
      </w:r>
      <w:r w:rsidRPr="000B17BC">
        <w:rPr>
          <w:rFonts w:cstheme="minorHAnsi"/>
          <w:i/>
          <w:iCs/>
          <w:sz w:val="22"/>
          <w:szCs w:val="22"/>
        </w:rPr>
        <w:t>Amusing ourselves to Death. Public Discourse in the Age of Show Business</w:t>
      </w:r>
      <w:r w:rsidRPr="00A97D38">
        <w:rPr>
          <w:rFonts w:cstheme="minorHAnsi"/>
          <w:sz w:val="22"/>
          <w:szCs w:val="22"/>
        </w:rPr>
        <w:t>, New York: Penguin Books</w:t>
      </w:r>
    </w:p>
    <w:p w14:paraId="7EBB0DC9" w14:textId="60C8F4B2" w:rsidR="00307181" w:rsidRPr="00A97D38" w:rsidRDefault="00307181" w:rsidP="000B17BC">
      <w:pPr>
        <w:pStyle w:val="ListParagraph"/>
        <w:snapToGrid w:val="0"/>
        <w:spacing w:before="0" w:beforeAutospacing="0" w:after="120"/>
        <w:ind w:left="0"/>
        <w:rPr>
          <w:rFonts w:cstheme="minorHAnsi"/>
          <w:sz w:val="22"/>
          <w:szCs w:val="22"/>
        </w:rPr>
      </w:pPr>
      <w:r w:rsidRPr="00A97D38">
        <w:rPr>
          <w:rFonts w:cstheme="minorHAnsi"/>
          <w:sz w:val="22"/>
          <w:szCs w:val="22"/>
        </w:rPr>
        <w:t xml:space="preserve">Robert Putnam. </w:t>
      </w:r>
      <w:r w:rsidR="000B17BC">
        <w:rPr>
          <w:rFonts w:cstheme="minorHAnsi"/>
          <w:sz w:val="22"/>
          <w:szCs w:val="22"/>
        </w:rPr>
        <w:t>(</w:t>
      </w:r>
      <w:r w:rsidRPr="00A97D38">
        <w:rPr>
          <w:rFonts w:cstheme="minorHAnsi"/>
          <w:sz w:val="22"/>
          <w:szCs w:val="22"/>
        </w:rPr>
        <w:t>2001</w:t>
      </w:r>
      <w:r w:rsidR="000B17BC">
        <w:rPr>
          <w:rFonts w:cstheme="minorHAnsi"/>
          <w:sz w:val="22"/>
          <w:szCs w:val="22"/>
        </w:rPr>
        <w:t>)</w:t>
      </w:r>
      <w:r w:rsidRPr="00A97D38">
        <w:rPr>
          <w:rFonts w:cstheme="minorHAnsi"/>
          <w:sz w:val="22"/>
          <w:szCs w:val="22"/>
        </w:rPr>
        <w:t xml:space="preserve"> </w:t>
      </w:r>
      <w:r w:rsidRPr="00A97D38">
        <w:rPr>
          <w:rFonts w:cstheme="minorHAnsi"/>
          <w:i/>
          <w:iCs/>
          <w:sz w:val="22"/>
          <w:szCs w:val="22"/>
        </w:rPr>
        <w:t>Bowling alone.</w:t>
      </w:r>
      <w:r w:rsidRPr="00A97D38">
        <w:rPr>
          <w:rFonts w:cstheme="minorHAnsi"/>
          <w:sz w:val="22"/>
          <w:szCs w:val="22"/>
        </w:rPr>
        <w:t xml:space="preserve"> Touchstone Books by Simon &amp; Schuster.</w:t>
      </w:r>
    </w:p>
    <w:p w14:paraId="690CCFD4" w14:textId="77777777" w:rsidR="00307181" w:rsidRPr="00A97D38" w:rsidRDefault="00307181" w:rsidP="000B17BC">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Ruth Kunz, Judith Moeller, Frank Esser and Claes de Vreese. (2014) Comparing Political Participation in Different Institutional Environments: The Mobilizing Effect of Direct Democracy on Young People. in Canel, Maria J., Voltmer, K. 2014. </w:t>
      </w:r>
      <w:r w:rsidRPr="00A97D38">
        <w:rPr>
          <w:rFonts w:asciiTheme="minorHAnsi" w:hAnsiTheme="minorHAnsi" w:cstheme="minorHAnsi"/>
          <w:i/>
          <w:sz w:val="22"/>
          <w:szCs w:val="22"/>
        </w:rPr>
        <w:t>Comparing Political Communication across Time and Space. New Studies in an Emerging Field</w:t>
      </w:r>
      <w:r w:rsidRPr="00A97D38">
        <w:rPr>
          <w:rFonts w:asciiTheme="minorHAnsi" w:hAnsiTheme="minorHAnsi" w:cstheme="minorHAnsi"/>
          <w:sz w:val="22"/>
          <w:szCs w:val="22"/>
        </w:rPr>
        <w:t>. Palgrave McMillan UK.</w:t>
      </w:r>
    </w:p>
    <w:p w14:paraId="2B8DE2F1" w14:textId="18602808" w:rsidR="00307181" w:rsidRPr="00A97D38" w:rsidRDefault="00307181" w:rsidP="000B17BC">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Schuck, A. R., Boomgaarden, H. G., &amp; de Vreese, C. H. (2013) Cynics all around? The impact of election news on political cynicism in comparative perspective. </w:t>
      </w:r>
      <w:r w:rsidRPr="00A97D38">
        <w:rPr>
          <w:rFonts w:asciiTheme="minorHAnsi" w:hAnsiTheme="minorHAnsi" w:cstheme="minorHAnsi"/>
          <w:i/>
          <w:iCs/>
          <w:sz w:val="22"/>
          <w:szCs w:val="22"/>
        </w:rPr>
        <w:t>Journal of Communication</w:t>
      </w:r>
      <w:r w:rsidRPr="00A97D38">
        <w:rPr>
          <w:rFonts w:asciiTheme="minorHAnsi" w:hAnsiTheme="minorHAnsi" w:cstheme="minorHAnsi"/>
          <w:sz w:val="22"/>
          <w:szCs w:val="22"/>
        </w:rPr>
        <w:t xml:space="preserve">, 63(2), 287-311. </w:t>
      </w:r>
    </w:p>
    <w:p w14:paraId="7D47F2BE" w14:textId="3BEC8CCE" w:rsidR="00307181" w:rsidRPr="00A97D38" w:rsidRDefault="00307181" w:rsidP="000B17BC">
      <w:pPr>
        <w:pStyle w:val="ListParagraph"/>
        <w:snapToGrid w:val="0"/>
        <w:spacing w:before="0" w:beforeAutospacing="0" w:after="120"/>
        <w:ind w:left="0"/>
        <w:rPr>
          <w:rFonts w:cstheme="minorHAnsi"/>
          <w:sz w:val="22"/>
          <w:szCs w:val="22"/>
        </w:rPr>
      </w:pPr>
      <w:r w:rsidRPr="00A97D38">
        <w:rPr>
          <w:rFonts w:cstheme="minorHAnsi"/>
          <w:sz w:val="22"/>
          <w:szCs w:val="22"/>
        </w:rPr>
        <w:t xml:space="preserve">Shehata, A. (2014) Game frames, issue frames, and mobilization: Disentangling the effects of frame exposure and motivated news attention on political cynicism and engagement. </w:t>
      </w:r>
      <w:r w:rsidRPr="00A97D38">
        <w:rPr>
          <w:rFonts w:cstheme="minorHAnsi"/>
          <w:i/>
          <w:iCs/>
          <w:sz w:val="22"/>
          <w:szCs w:val="22"/>
        </w:rPr>
        <w:t>International Journal of Public Opinion Research</w:t>
      </w:r>
      <w:r w:rsidRPr="00A97D38">
        <w:rPr>
          <w:rFonts w:cstheme="minorHAnsi"/>
          <w:sz w:val="22"/>
          <w:szCs w:val="22"/>
        </w:rPr>
        <w:t xml:space="preserve">, 26(2), 157-177. </w:t>
      </w:r>
    </w:p>
    <w:p w14:paraId="4C384FE5" w14:textId="7CE282C4" w:rsidR="00307181" w:rsidRPr="00A97D38" w:rsidRDefault="00307181" w:rsidP="000B17BC">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Tworzecki, H., &amp; Semetko, H. A. (2012) Media use and political engagement in three new democracies: Malaise versus mobilization in the Czech Republic, Hungary, and Poland. The International Journal of Press/Politics, 17(4), 407-432 - Mihaljević</w:t>
      </w:r>
    </w:p>
    <w:p w14:paraId="275DDB2F" w14:textId="18BF816E" w:rsidR="00307181" w:rsidRPr="00A97D38" w:rsidRDefault="00307181" w:rsidP="000B17BC">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Valenzuela, S., Halpern, D., Katz, J. E., &amp; Miranda, J. P. (2019) The Paradox of Participation Versus Misinformation: Social Media, Political Engagement, and the Spread of Misinformation. </w:t>
      </w:r>
      <w:r w:rsidRPr="00A97D38">
        <w:rPr>
          <w:rFonts w:asciiTheme="minorHAnsi" w:hAnsiTheme="minorHAnsi" w:cstheme="minorHAnsi"/>
          <w:i/>
          <w:iCs/>
          <w:sz w:val="22"/>
          <w:szCs w:val="22"/>
        </w:rPr>
        <w:t>Digital Journalism</w:t>
      </w:r>
      <w:r w:rsidRPr="00A97D38">
        <w:rPr>
          <w:rFonts w:asciiTheme="minorHAnsi" w:hAnsiTheme="minorHAnsi" w:cstheme="minorHAnsi"/>
          <w:sz w:val="22"/>
          <w:szCs w:val="22"/>
        </w:rPr>
        <w:t xml:space="preserve">, 7(6), 802-823. </w:t>
      </w:r>
    </w:p>
    <w:p w14:paraId="5091EB6D" w14:textId="215EA3A4" w:rsidR="00922C4A" w:rsidRPr="00A97D38" w:rsidRDefault="00307181" w:rsidP="000B17BC">
      <w:pPr>
        <w:snapToGrid w:val="0"/>
        <w:spacing w:before="0" w:beforeAutospacing="0"/>
        <w:rPr>
          <w:rFonts w:asciiTheme="minorHAnsi" w:eastAsia="Calibri" w:hAnsiTheme="minorHAnsi" w:cstheme="minorHAnsi"/>
          <w:sz w:val="22"/>
          <w:szCs w:val="22"/>
          <w:lang w:val="en-US"/>
        </w:rPr>
      </w:pPr>
      <w:r w:rsidRPr="00A97D38">
        <w:rPr>
          <w:rFonts w:asciiTheme="minorHAnsi" w:eastAsia="Calibri" w:hAnsiTheme="minorHAnsi" w:cstheme="minorHAnsi"/>
          <w:sz w:val="22"/>
          <w:szCs w:val="22"/>
          <w:lang w:val="en-US"/>
        </w:rPr>
        <w:t xml:space="preserve">Vozab, D., Peruško, Z.  </w:t>
      </w:r>
      <w:r w:rsidR="000B17BC">
        <w:rPr>
          <w:rFonts w:asciiTheme="minorHAnsi" w:eastAsia="Calibri" w:hAnsiTheme="minorHAnsi" w:cstheme="minorHAnsi"/>
          <w:sz w:val="22"/>
          <w:szCs w:val="22"/>
          <w:lang w:val="en-US"/>
        </w:rPr>
        <w:t>(</w:t>
      </w:r>
      <w:r w:rsidRPr="00A97D38">
        <w:rPr>
          <w:rFonts w:asciiTheme="minorHAnsi" w:eastAsia="Calibri" w:hAnsiTheme="minorHAnsi" w:cstheme="minorHAnsi"/>
          <w:sz w:val="22"/>
          <w:szCs w:val="22"/>
          <w:lang w:val="en-US"/>
        </w:rPr>
        <w:t>2018</w:t>
      </w:r>
      <w:r w:rsidR="000B17BC">
        <w:rPr>
          <w:rFonts w:asciiTheme="minorHAnsi" w:eastAsia="Calibri" w:hAnsiTheme="minorHAnsi" w:cstheme="minorHAnsi"/>
          <w:sz w:val="22"/>
          <w:szCs w:val="22"/>
          <w:lang w:val="en-US"/>
        </w:rPr>
        <w:t>)</w:t>
      </w:r>
      <w:r w:rsidRPr="00A97D38">
        <w:rPr>
          <w:rFonts w:asciiTheme="minorHAnsi" w:eastAsia="Calibri" w:hAnsiTheme="minorHAnsi" w:cstheme="minorHAnsi"/>
          <w:sz w:val="22"/>
          <w:szCs w:val="22"/>
          <w:lang w:val="en-US"/>
        </w:rPr>
        <w:t xml:space="preserve"> Mediatized participation in European media systems. </w:t>
      </w:r>
      <w:r w:rsidRPr="00A97D38">
        <w:rPr>
          <w:rFonts w:asciiTheme="minorHAnsi" w:eastAsia="Calibri" w:hAnsiTheme="minorHAnsi" w:cstheme="minorHAnsi"/>
          <w:i/>
          <w:iCs/>
          <w:sz w:val="22"/>
          <w:szCs w:val="22"/>
          <w:lang w:val="en-US"/>
        </w:rPr>
        <w:t>Central European Journal of Communication Volume</w:t>
      </w:r>
      <w:r w:rsidRPr="00A97D38">
        <w:rPr>
          <w:rFonts w:asciiTheme="minorHAnsi" w:eastAsia="Calibri" w:hAnsiTheme="minorHAnsi" w:cstheme="minorHAnsi"/>
          <w:sz w:val="22"/>
          <w:szCs w:val="22"/>
          <w:lang w:val="en-US"/>
        </w:rPr>
        <w:t xml:space="preserve"> </w:t>
      </w:r>
      <w:proofErr w:type="gramStart"/>
      <w:r w:rsidRPr="00A97D38">
        <w:rPr>
          <w:rFonts w:asciiTheme="minorHAnsi" w:eastAsia="Calibri" w:hAnsiTheme="minorHAnsi" w:cstheme="minorHAnsi"/>
          <w:sz w:val="22"/>
          <w:szCs w:val="22"/>
          <w:lang w:val="en-US"/>
        </w:rPr>
        <w:t>11  No</w:t>
      </w:r>
      <w:proofErr w:type="gramEnd"/>
      <w:r w:rsidRPr="00A97D38">
        <w:rPr>
          <w:rFonts w:asciiTheme="minorHAnsi" w:eastAsia="Calibri" w:hAnsiTheme="minorHAnsi" w:cstheme="minorHAnsi"/>
          <w:sz w:val="22"/>
          <w:szCs w:val="22"/>
          <w:lang w:val="en-US"/>
        </w:rPr>
        <w:t xml:space="preserve"> 2 (21) 151-165.</w:t>
      </w:r>
    </w:p>
    <w:p w14:paraId="13097321" w14:textId="01CD8FB0" w:rsidR="00A71FD8" w:rsidRPr="00A97D38" w:rsidRDefault="00A71FD8" w:rsidP="00343EDE">
      <w:pPr>
        <w:pStyle w:val="ListParagraph"/>
        <w:numPr>
          <w:ilvl w:val="0"/>
          <w:numId w:val="2"/>
        </w:numPr>
        <w:snapToGrid w:val="0"/>
        <w:spacing w:before="0" w:beforeAutospacing="0" w:after="120"/>
        <w:ind w:left="0" w:firstLine="0"/>
        <w:contextualSpacing w:val="0"/>
        <w:rPr>
          <w:rFonts w:cstheme="minorHAnsi"/>
          <w:b/>
          <w:sz w:val="22"/>
          <w:szCs w:val="22"/>
        </w:rPr>
      </w:pPr>
      <w:r w:rsidRPr="00A97D38">
        <w:rPr>
          <w:rFonts w:cstheme="minorHAnsi"/>
          <w:b/>
          <w:sz w:val="22"/>
          <w:szCs w:val="22"/>
        </w:rPr>
        <w:t>Koliko su različiti načini upotrebe i značenje vijesti u različitim informativnim okolinama?</w:t>
      </w:r>
    </w:p>
    <w:p w14:paraId="460DF6E7" w14:textId="1DA1C86F" w:rsidR="007A1599" w:rsidRPr="00A97D38" w:rsidRDefault="007A1599" w:rsidP="007A1599">
      <w:pPr>
        <w:pStyle w:val="ListParagraph"/>
        <w:snapToGrid w:val="0"/>
        <w:spacing w:before="0" w:beforeAutospacing="0" w:after="120"/>
        <w:ind w:left="0"/>
        <w:contextualSpacing w:val="0"/>
        <w:rPr>
          <w:rFonts w:cstheme="minorHAnsi"/>
          <w:bCs/>
          <w:sz w:val="22"/>
          <w:szCs w:val="22"/>
        </w:rPr>
      </w:pPr>
      <w:r w:rsidRPr="00A97D38">
        <w:rPr>
          <w:rFonts w:cstheme="minorHAnsi"/>
          <w:bCs/>
          <w:sz w:val="22"/>
          <w:szCs w:val="22"/>
        </w:rPr>
        <w:t xml:space="preserve">Upotreba medija ovisi ne samo dobi, spolu ili obrazovanju pojedinca, nego i o informativnoj okolini ili medijskom sustavu u kojem se odvija. Koliko se ti konteksti razlikuju, i na koji način su povezani s načinima upotrebe informativnih medija? Mijenja li se način uporabe medija i njihovo značenje </w:t>
      </w:r>
      <w:r w:rsidR="00801408" w:rsidRPr="00A97D38">
        <w:rPr>
          <w:rFonts w:cstheme="minorHAnsi"/>
          <w:bCs/>
          <w:sz w:val="22"/>
          <w:szCs w:val="22"/>
        </w:rPr>
        <w:t xml:space="preserve">za publike/građane </w:t>
      </w:r>
      <w:r w:rsidRPr="00A97D38">
        <w:rPr>
          <w:rFonts w:cstheme="minorHAnsi"/>
          <w:bCs/>
          <w:sz w:val="22"/>
          <w:szCs w:val="22"/>
        </w:rPr>
        <w:t>u digitalnim medijskim krajolicima, i kakvo značenje to ima za demokraciju?</w:t>
      </w:r>
    </w:p>
    <w:p w14:paraId="1222C623" w14:textId="77777777" w:rsidR="008D1DC5" w:rsidRPr="00A97D38" w:rsidRDefault="008D1DC5" w:rsidP="00A71FD8">
      <w:pPr>
        <w:pStyle w:val="ListParagraph"/>
        <w:snapToGrid w:val="0"/>
        <w:spacing w:before="0" w:beforeAutospacing="0" w:after="120"/>
        <w:ind w:left="0"/>
        <w:contextualSpacing w:val="0"/>
        <w:rPr>
          <w:rFonts w:cstheme="minorHAnsi"/>
          <w:sz w:val="22"/>
          <w:szCs w:val="22"/>
        </w:rPr>
      </w:pPr>
      <w:r w:rsidRPr="00A97D38">
        <w:rPr>
          <w:rFonts w:cstheme="minorHAnsi"/>
          <w:sz w:val="22"/>
          <w:szCs w:val="22"/>
        </w:rPr>
        <w:t xml:space="preserve">Aalberg, Toril, Peter van Aelst and James Curran. (2010) Media Systems and the Political Information Environment: A Cross-National Comparison. </w:t>
      </w:r>
      <w:r w:rsidRPr="00A97D38">
        <w:rPr>
          <w:rFonts w:cstheme="minorHAnsi"/>
          <w:i/>
          <w:sz w:val="22"/>
          <w:szCs w:val="22"/>
        </w:rPr>
        <w:t>The International Journal of Press/Politics</w:t>
      </w:r>
      <w:r w:rsidRPr="00A97D38">
        <w:rPr>
          <w:rFonts w:cstheme="minorHAnsi"/>
          <w:sz w:val="22"/>
          <w:szCs w:val="22"/>
        </w:rPr>
        <w:t xml:space="preserve"> 2010 15: 255 originally published online 11 May 2010. </w:t>
      </w:r>
    </w:p>
    <w:p w14:paraId="5B17EBCE" w14:textId="77777777" w:rsidR="008D1DC5" w:rsidRPr="00A97D38" w:rsidRDefault="008D1DC5" w:rsidP="00343EDE">
      <w:pPr>
        <w:pStyle w:val="ListParagraph"/>
        <w:snapToGrid w:val="0"/>
        <w:spacing w:before="0" w:beforeAutospacing="0" w:after="120"/>
        <w:ind w:left="0"/>
        <w:contextualSpacing w:val="0"/>
        <w:rPr>
          <w:rFonts w:cstheme="minorHAnsi"/>
          <w:sz w:val="22"/>
          <w:szCs w:val="22"/>
        </w:rPr>
      </w:pPr>
      <w:r w:rsidRPr="00A97D38">
        <w:rPr>
          <w:rFonts w:cstheme="minorHAnsi"/>
          <w:sz w:val="22"/>
          <w:szCs w:val="22"/>
        </w:rPr>
        <w:lastRenderedPageBreak/>
        <w:t xml:space="preserve">Adoni, Hanna, Zrinjka Peruško, Hillel Nossek &amp; Kim Christian Schrøder. (2017). Introduction: News consumption as a democratic resource – News media repertoires across Europe. </w:t>
      </w:r>
      <w:r w:rsidRPr="00A97D38">
        <w:rPr>
          <w:rFonts w:cstheme="minorHAnsi"/>
          <w:i/>
          <w:sz w:val="22"/>
          <w:szCs w:val="22"/>
        </w:rPr>
        <w:t>Participations, Journal of Audience &amp; Reception Studies</w:t>
      </w:r>
      <w:r w:rsidRPr="00A97D38">
        <w:rPr>
          <w:rFonts w:cstheme="minorHAnsi"/>
          <w:sz w:val="22"/>
          <w:szCs w:val="22"/>
        </w:rPr>
        <w:t>. 14 (2) 226-252.</w:t>
      </w:r>
    </w:p>
    <w:p w14:paraId="3FBE156D" w14:textId="77777777" w:rsidR="008D1DC5" w:rsidRPr="00A97D38" w:rsidRDefault="008D1DC5" w:rsidP="00A71FD8">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Benson, Rodney, Mark Blach-Ørsten, Matthew Powers, Ida Willig, &amp; Sandra Vera Zambrano (2012) Media Systems Online and Off: Comparing the Form of News in the United States, Denmark, and France. </w:t>
      </w:r>
      <w:r w:rsidRPr="00A97D38">
        <w:rPr>
          <w:rFonts w:asciiTheme="minorHAnsi" w:hAnsiTheme="minorHAnsi" w:cstheme="minorHAnsi"/>
          <w:i/>
          <w:sz w:val="22"/>
          <w:szCs w:val="22"/>
        </w:rPr>
        <w:t>Journal of Communication</w:t>
      </w:r>
      <w:r w:rsidRPr="00A97D38">
        <w:rPr>
          <w:rFonts w:asciiTheme="minorHAnsi" w:hAnsiTheme="minorHAnsi" w:cstheme="minorHAnsi"/>
          <w:sz w:val="22"/>
          <w:szCs w:val="22"/>
        </w:rPr>
        <w:t xml:space="preserve"> 62 (2012) 21–38</w:t>
      </w:r>
    </w:p>
    <w:p w14:paraId="7A48DD65" w14:textId="77777777" w:rsidR="008D1DC5" w:rsidRPr="00A97D38" w:rsidRDefault="008D1DC5" w:rsidP="00A71FD8">
      <w:pPr>
        <w:snapToGrid w:val="0"/>
        <w:spacing w:before="0" w:beforeAutospacing="0"/>
        <w:rPr>
          <w:rFonts w:asciiTheme="minorHAnsi" w:eastAsia="Calibri" w:hAnsiTheme="minorHAnsi" w:cstheme="minorHAnsi"/>
          <w:i/>
          <w:sz w:val="22"/>
          <w:szCs w:val="22"/>
          <w:lang w:val="en-US"/>
        </w:rPr>
      </w:pPr>
      <w:r w:rsidRPr="00A97D38">
        <w:rPr>
          <w:rFonts w:asciiTheme="minorHAnsi" w:eastAsia="Calibri" w:hAnsiTheme="minorHAnsi" w:cstheme="minorHAnsi"/>
          <w:sz w:val="22"/>
          <w:szCs w:val="22"/>
          <w:lang w:val="en-US"/>
        </w:rPr>
        <w:t xml:space="preserve">Curran, James, </w:t>
      </w:r>
      <w:proofErr w:type="spellStart"/>
      <w:r w:rsidRPr="00A97D38">
        <w:rPr>
          <w:rFonts w:asciiTheme="minorHAnsi" w:eastAsia="Calibri" w:hAnsiTheme="minorHAnsi" w:cstheme="minorHAnsi"/>
          <w:sz w:val="22"/>
          <w:szCs w:val="22"/>
          <w:lang w:val="en-US"/>
        </w:rPr>
        <w:t>Shanto</w:t>
      </w:r>
      <w:proofErr w:type="spellEnd"/>
      <w:r w:rsidRPr="00A97D38">
        <w:rPr>
          <w:rFonts w:asciiTheme="minorHAnsi" w:eastAsia="Calibri" w:hAnsiTheme="minorHAnsi" w:cstheme="minorHAnsi"/>
          <w:sz w:val="22"/>
          <w:szCs w:val="22"/>
          <w:lang w:val="en-US"/>
        </w:rPr>
        <w:t xml:space="preserve"> Iyengar, Anker Brink Lund and Inka </w:t>
      </w:r>
      <w:proofErr w:type="spellStart"/>
      <w:r w:rsidRPr="00A97D38">
        <w:rPr>
          <w:rFonts w:asciiTheme="minorHAnsi" w:eastAsia="Calibri" w:hAnsiTheme="minorHAnsi" w:cstheme="minorHAnsi"/>
          <w:sz w:val="22"/>
          <w:szCs w:val="22"/>
          <w:lang w:val="en-US"/>
        </w:rPr>
        <w:t>Salovaara</w:t>
      </w:r>
      <w:proofErr w:type="spellEnd"/>
      <w:r w:rsidRPr="00A97D38">
        <w:rPr>
          <w:rFonts w:asciiTheme="minorHAnsi" w:eastAsia="Calibri" w:hAnsiTheme="minorHAnsi" w:cstheme="minorHAnsi"/>
          <w:sz w:val="22"/>
          <w:szCs w:val="22"/>
          <w:lang w:val="en-US"/>
        </w:rPr>
        <w:t>-Moring (2009)</w:t>
      </w:r>
      <w:r w:rsidRPr="00A97D38">
        <w:rPr>
          <w:rFonts w:asciiTheme="minorHAnsi" w:hAnsiTheme="minorHAnsi" w:cstheme="minorHAnsi"/>
          <w:sz w:val="22"/>
          <w:szCs w:val="22"/>
        </w:rPr>
        <w:t xml:space="preserve"> </w:t>
      </w:r>
      <w:r w:rsidRPr="00A97D38">
        <w:rPr>
          <w:rFonts w:asciiTheme="minorHAnsi" w:eastAsia="Calibri" w:hAnsiTheme="minorHAnsi" w:cstheme="minorHAnsi"/>
          <w:sz w:val="22"/>
          <w:szCs w:val="22"/>
          <w:lang w:val="en-US"/>
        </w:rPr>
        <w:t>Media System, Public Knowledge and Democracy: A Comparative Study</w:t>
      </w:r>
      <w:r w:rsidRPr="00A97D38">
        <w:rPr>
          <w:rFonts w:asciiTheme="minorHAnsi" w:eastAsia="Calibri" w:hAnsiTheme="minorHAnsi" w:cstheme="minorHAnsi"/>
          <w:i/>
          <w:sz w:val="22"/>
          <w:szCs w:val="22"/>
          <w:lang w:val="en-US"/>
        </w:rPr>
        <w:t>. European Journal of Communication 2009; 24; 5</w:t>
      </w:r>
    </w:p>
    <w:p w14:paraId="586273FC" w14:textId="77777777" w:rsidR="008D1DC5" w:rsidRPr="00A97D38" w:rsidRDefault="008D1DC5" w:rsidP="00A71FD8">
      <w:pPr>
        <w:pStyle w:val="ListParagraph"/>
        <w:snapToGrid w:val="0"/>
        <w:spacing w:before="0" w:beforeAutospacing="0" w:after="120"/>
        <w:ind w:left="0"/>
        <w:contextualSpacing w:val="0"/>
        <w:rPr>
          <w:rFonts w:cstheme="minorHAnsi"/>
          <w:sz w:val="22"/>
          <w:szCs w:val="22"/>
        </w:rPr>
      </w:pPr>
      <w:r w:rsidRPr="00A97D38">
        <w:rPr>
          <w:rFonts w:cstheme="minorHAnsi"/>
          <w:sz w:val="22"/>
          <w:szCs w:val="22"/>
        </w:rPr>
        <w:t xml:space="preserve">Esser, Frank, de Vreese, Claes H., Strömback, Jesper, van Aelst, Peter, Aalberg Toril,  Stanyer, James, Lengauer, Gunther, Berganza, Rosa, Legnante, Guido, Papathanassopoulos,  Stylianos,  Salgado, Susana, Sheafer, Tamir i Reinemann, Carsten. (2012) Political Information Opportunities in Europe: A Longitudinal and Comparative Study of Thirteen Television Systems. </w:t>
      </w:r>
      <w:r w:rsidRPr="00A97D38">
        <w:rPr>
          <w:rFonts w:cstheme="minorHAnsi"/>
          <w:i/>
          <w:sz w:val="22"/>
          <w:szCs w:val="22"/>
        </w:rPr>
        <w:t>The International Journal of Press/Politics</w:t>
      </w:r>
      <w:r w:rsidRPr="00A97D38">
        <w:rPr>
          <w:rFonts w:cstheme="minorHAnsi"/>
          <w:sz w:val="22"/>
          <w:szCs w:val="22"/>
        </w:rPr>
        <w:t xml:space="preserve"> 2012 17: 247.</w:t>
      </w:r>
    </w:p>
    <w:p w14:paraId="540873F8" w14:textId="73437913" w:rsidR="008D1DC5" w:rsidRPr="00A97D38" w:rsidRDefault="008D1DC5" w:rsidP="00343EDE">
      <w:pPr>
        <w:pStyle w:val="ListParagraph"/>
        <w:snapToGrid w:val="0"/>
        <w:spacing w:before="0" w:beforeAutospacing="0" w:after="120"/>
        <w:ind w:left="0"/>
        <w:contextualSpacing w:val="0"/>
        <w:rPr>
          <w:rFonts w:cstheme="minorHAnsi"/>
          <w:sz w:val="22"/>
          <w:szCs w:val="22"/>
        </w:rPr>
      </w:pPr>
      <w:r w:rsidRPr="00A97D38">
        <w:rPr>
          <w:rFonts w:cstheme="minorHAnsi"/>
          <w:sz w:val="22"/>
          <w:szCs w:val="22"/>
        </w:rPr>
        <w:t xml:space="preserve">Jedrzejewski, Stanislaw: </w:t>
      </w:r>
      <w:r w:rsidR="000B17BC">
        <w:rPr>
          <w:rFonts w:cstheme="minorHAnsi"/>
          <w:sz w:val="22"/>
          <w:szCs w:val="22"/>
        </w:rPr>
        <w:t xml:space="preserve">(2017) </w:t>
      </w:r>
      <w:r w:rsidRPr="00A97D38">
        <w:rPr>
          <w:rFonts w:cstheme="minorHAnsi"/>
          <w:sz w:val="22"/>
          <w:szCs w:val="22"/>
        </w:rPr>
        <w:t>'Public service media news consumption across Europe: Views from a Q-methodological repertoire study'</w:t>
      </w:r>
      <w:r w:rsidRPr="00A97D38">
        <w:rPr>
          <w:rFonts w:cstheme="minorHAnsi"/>
          <w:i/>
          <w:sz w:val="22"/>
          <w:szCs w:val="22"/>
        </w:rPr>
        <w:t xml:space="preserve"> Participations, Journal of Audience &amp; Reception Studies</w:t>
      </w:r>
      <w:r w:rsidRPr="00A97D38">
        <w:rPr>
          <w:rFonts w:cstheme="minorHAnsi"/>
          <w:sz w:val="22"/>
          <w:szCs w:val="22"/>
        </w:rPr>
        <w:t>. 14 (2)</w:t>
      </w:r>
    </w:p>
    <w:p w14:paraId="6355E0BC" w14:textId="253DE081" w:rsidR="008D1DC5" w:rsidRPr="00A97D38" w:rsidRDefault="008D1DC5" w:rsidP="00343EDE">
      <w:pPr>
        <w:pStyle w:val="ListParagraph"/>
        <w:snapToGrid w:val="0"/>
        <w:spacing w:before="0" w:beforeAutospacing="0" w:after="120"/>
        <w:ind w:left="0"/>
        <w:contextualSpacing w:val="0"/>
        <w:rPr>
          <w:rFonts w:cstheme="minorHAnsi"/>
          <w:sz w:val="22"/>
          <w:szCs w:val="22"/>
        </w:rPr>
      </w:pPr>
      <w:r w:rsidRPr="00A97D38">
        <w:rPr>
          <w:rFonts w:cstheme="minorHAnsi"/>
          <w:sz w:val="22"/>
          <w:szCs w:val="22"/>
        </w:rPr>
        <w:t>Kõuts-Klemm, Ragne &amp; Maria José Brites</w:t>
      </w:r>
      <w:r w:rsidR="000B17BC">
        <w:rPr>
          <w:rFonts w:cstheme="minorHAnsi"/>
          <w:sz w:val="22"/>
          <w:szCs w:val="22"/>
        </w:rPr>
        <w:t>. (2017)</w:t>
      </w:r>
      <w:r w:rsidRPr="00A97D38">
        <w:rPr>
          <w:rFonts w:cstheme="minorHAnsi"/>
          <w:sz w:val="22"/>
          <w:szCs w:val="22"/>
        </w:rPr>
        <w:t xml:space="preserve"> 'How digital converges cross-media news typologies across countries: A comparative study of news consumption in Estonia and Portugal'</w:t>
      </w:r>
      <w:r w:rsidRPr="00A97D38">
        <w:rPr>
          <w:rFonts w:cstheme="minorHAnsi"/>
          <w:i/>
          <w:sz w:val="22"/>
          <w:szCs w:val="22"/>
        </w:rPr>
        <w:t xml:space="preserve"> Participations, Journal of Audience &amp; Reception Studies</w:t>
      </w:r>
      <w:r w:rsidRPr="00A97D38">
        <w:rPr>
          <w:rFonts w:cstheme="minorHAnsi"/>
          <w:sz w:val="22"/>
          <w:szCs w:val="22"/>
        </w:rPr>
        <w:t>. 14 (2)</w:t>
      </w:r>
    </w:p>
    <w:p w14:paraId="709B7EDC" w14:textId="6C19EE73" w:rsidR="008D1DC5" w:rsidRPr="00A97D38" w:rsidRDefault="008D1DC5" w:rsidP="00343EDE">
      <w:pPr>
        <w:pStyle w:val="ListParagraph"/>
        <w:snapToGrid w:val="0"/>
        <w:spacing w:before="0" w:beforeAutospacing="0" w:after="120"/>
        <w:ind w:left="0"/>
        <w:contextualSpacing w:val="0"/>
        <w:rPr>
          <w:rFonts w:cstheme="minorHAnsi"/>
          <w:sz w:val="22"/>
          <w:szCs w:val="22"/>
        </w:rPr>
      </w:pPr>
      <w:r w:rsidRPr="00A97D38">
        <w:rPr>
          <w:rFonts w:cstheme="minorHAnsi"/>
          <w:sz w:val="22"/>
          <w:szCs w:val="22"/>
        </w:rPr>
        <w:t>Peruško, Zrinjka, Antonija Čuvalo &amp; Dina Vozab</w:t>
      </w:r>
      <w:r w:rsidR="000B17BC">
        <w:rPr>
          <w:rFonts w:cstheme="minorHAnsi"/>
          <w:sz w:val="22"/>
          <w:szCs w:val="22"/>
        </w:rPr>
        <w:t>. (2017)</w:t>
      </w:r>
      <w:r w:rsidRPr="00A97D38">
        <w:rPr>
          <w:rFonts w:cstheme="minorHAnsi"/>
          <w:sz w:val="22"/>
          <w:szCs w:val="22"/>
        </w:rPr>
        <w:t xml:space="preserve"> 'News as a democratic resource: Q study approach to cross-media news repertoires in Croatia'</w:t>
      </w:r>
    </w:p>
    <w:p w14:paraId="185EB3B6" w14:textId="77777777" w:rsidR="008D1DC5" w:rsidRPr="00A97D38" w:rsidRDefault="008D1DC5" w:rsidP="00A71FD8">
      <w:pPr>
        <w:pStyle w:val="ListParagraph"/>
        <w:snapToGrid w:val="0"/>
        <w:spacing w:before="0" w:beforeAutospacing="0" w:after="120"/>
        <w:ind w:left="0"/>
        <w:contextualSpacing w:val="0"/>
        <w:rPr>
          <w:rFonts w:cstheme="minorHAnsi"/>
          <w:sz w:val="22"/>
          <w:szCs w:val="22"/>
        </w:rPr>
      </w:pPr>
      <w:r w:rsidRPr="00A97D38">
        <w:rPr>
          <w:rFonts w:cstheme="minorHAnsi"/>
          <w:sz w:val="22"/>
          <w:szCs w:val="22"/>
        </w:rPr>
        <w:t xml:space="preserve">Peter Van Aelst, Jesper Strömbäck, Toril Aalberg, Frank Esser, Claes de Vreese, Jörg Matthes, David Hopmann, Susana Salgado, Nicolas Hubé, Agnieszka Stępińska, Stylianos Papathanassopoulos, Rosa Berganza, Guido Legnante, Carsten Reinemann, Tamir Sheafer &amp; James Stanyer (2017) Political communication in a high-choice media environment: a challenge for democracy?, </w:t>
      </w:r>
      <w:r w:rsidRPr="00A97D38">
        <w:rPr>
          <w:rFonts w:cstheme="minorHAnsi"/>
          <w:i/>
          <w:sz w:val="22"/>
          <w:szCs w:val="22"/>
        </w:rPr>
        <w:t>Annals of the International Communication Association</w:t>
      </w:r>
      <w:r w:rsidRPr="00A97D38">
        <w:rPr>
          <w:rFonts w:cstheme="minorHAnsi"/>
          <w:sz w:val="22"/>
          <w:szCs w:val="22"/>
        </w:rPr>
        <w:t>, 41:1, 3-27.</w:t>
      </w:r>
    </w:p>
    <w:p w14:paraId="04211547" w14:textId="77777777" w:rsidR="008D1DC5" w:rsidRPr="00A97D38" w:rsidRDefault="008D1DC5" w:rsidP="00A71FD8">
      <w:pPr>
        <w:pStyle w:val="ListParagraph"/>
        <w:snapToGrid w:val="0"/>
        <w:spacing w:before="0" w:beforeAutospacing="0" w:after="120"/>
        <w:ind w:left="0"/>
        <w:contextualSpacing w:val="0"/>
        <w:rPr>
          <w:rFonts w:cstheme="minorHAnsi"/>
          <w:sz w:val="22"/>
          <w:szCs w:val="22"/>
        </w:rPr>
      </w:pPr>
      <w:r w:rsidRPr="00A97D38">
        <w:rPr>
          <w:rFonts w:cstheme="minorHAnsi"/>
          <w:sz w:val="22"/>
          <w:szCs w:val="22"/>
        </w:rPr>
        <w:t xml:space="preserve">Prior, Markus (2007) Divided by choice: Audience Fragmentation and Politcial Inequality in the Post-Broadcast Media Environment. in: </w:t>
      </w:r>
      <w:r w:rsidRPr="00A97D38">
        <w:rPr>
          <w:rFonts w:cstheme="minorHAnsi"/>
          <w:i/>
          <w:sz w:val="22"/>
          <w:szCs w:val="22"/>
        </w:rPr>
        <w:t>Post-Broadcast Democracy. How Media Choice Increases Inequality in Political Involvement and Polarizes Elections</w:t>
      </w:r>
      <w:r w:rsidRPr="00A97D38">
        <w:rPr>
          <w:rFonts w:cstheme="minorHAnsi"/>
          <w:sz w:val="22"/>
          <w:szCs w:val="22"/>
        </w:rPr>
        <w:t xml:space="preserve">. Cambridge: Cambridge University Press. pp. 255-288. </w:t>
      </w:r>
    </w:p>
    <w:p w14:paraId="0439F533" w14:textId="77777777" w:rsidR="008D1DC5" w:rsidRPr="00A97D38" w:rsidRDefault="008D1DC5" w:rsidP="00A71FD8">
      <w:pPr>
        <w:pStyle w:val="ListParagraph"/>
        <w:snapToGrid w:val="0"/>
        <w:spacing w:before="0" w:beforeAutospacing="0" w:after="120"/>
        <w:ind w:left="0"/>
        <w:contextualSpacing w:val="0"/>
        <w:rPr>
          <w:rFonts w:cstheme="minorHAnsi"/>
          <w:sz w:val="22"/>
          <w:szCs w:val="22"/>
        </w:rPr>
      </w:pPr>
      <w:r w:rsidRPr="00A97D38">
        <w:rPr>
          <w:rFonts w:cstheme="minorHAnsi"/>
          <w:sz w:val="22"/>
          <w:szCs w:val="22"/>
        </w:rPr>
        <w:t xml:space="preserve">Shehata, Adam &amp; Jesper Strömbäck (2011) A Matter of Context: A Comparative Study of Media Environments and News Consumption Gaps in Europe, </w:t>
      </w:r>
      <w:r w:rsidRPr="00A97D38">
        <w:rPr>
          <w:rFonts w:cstheme="minorHAnsi"/>
          <w:i/>
          <w:sz w:val="22"/>
          <w:szCs w:val="22"/>
        </w:rPr>
        <w:t>Political Communication</w:t>
      </w:r>
      <w:r w:rsidRPr="00A97D38">
        <w:rPr>
          <w:rFonts w:cstheme="minorHAnsi"/>
          <w:sz w:val="22"/>
          <w:szCs w:val="22"/>
        </w:rPr>
        <w:t>, 28:1, 110-134.</w:t>
      </w:r>
    </w:p>
    <w:p w14:paraId="3E80660B" w14:textId="1AEF669E" w:rsidR="008D1DC5" w:rsidRPr="00A97D38" w:rsidRDefault="008D1DC5" w:rsidP="00343EDE">
      <w:pPr>
        <w:pStyle w:val="ListParagraph"/>
        <w:snapToGrid w:val="0"/>
        <w:spacing w:before="0" w:beforeAutospacing="0" w:after="120"/>
        <w:ind w:left="0"/>
        <w:contextualSpacing w:val="0"/>
        <w:rPr>
          <w:rFonts w:cstheme="minorHAnsi"/>
          <w:sz w:val="22"/>
          <w:szCs w:val="22"/>
        </w:rPr>
      </w:pPr>
      <w:r w:rsidRPr="00A97D38">
        <w:rPr>
          <w:rFonts w:cstheme="minorHAnsi"/>
          <w:sz w:val="22"/>
          <w:szCs w:val="22"/>
        </w:rPr>
        <w:t>Van Damme, Kristin &amp; Joëlle Swart</w:t>
      </w:r>
      <w:r w:rsidR="000B17BC">
        <w:rPr>
          <w:rFonts w:cstheme="minorHAnsi"/>
          <w:sz w:val="22"/>
          <w:szCs w:val="22"/>
        </w:rPr>
        <w:t xml:space="preserve"> (2017)</w:t>
      </w:r>
      <w:r w:rsidRPr="00A97D38">
        <w:rPr>
          <w:rFonts w:cstheme="minorHAnsi"/>
          <w:sz w:val="22"/>
          <w:szCs w:val="22"/>
        </w:rPr>
        <w:t>'Cross-medial news usage in the Dutch-language region: A comparative study of news repertoires in the Netherlands and Flanders'</w:t>
      </w:r>
      <w:r w:rsidRPr="00A97D38">
        <w:rPr>
          <w:rFonts w:cstheme="minorHAnsi"/>
          <w:i/>
          <w:sz w:val="22"/>
          <w:szCs w:val="22"/>
        </w:rPr>
        <w:t xml:space="preserve"> Participations, Journal of Audience &amp; Reception Studies</w:t>
      </w:r>
      <w:r w:rsidRPr="00A97D38">
        <w:rPr>
          <w:rFonts w:cstheme="minorHAnsi"/>
          <w:sz w:val="22"/>
          <w:szCs w:val="22"/>
        </w:rPr>
        <w:t>. 14 (2)</w:t>
      </w:r>
    </w:p>
    <w:p w14:paraId="5ED77688" w14:textId="1313C6AF" w:rsidR="008D1DC5" w:rsidRPr="00A97D38" w:rsidRDefault="008D1DC5" w:rsidP="00343EDE">
      <w:pPr>
        <w:pStyle w:val="ListParagraph"/>
        <w:snapToGrid w:val="0"/>
        <w:spacing w:before="0" w:beforeAutospacing="0" w:after="120"/>
        <w:ind w:left="0"/>
        <w:contextualSpacing w:val="0"/>
        <w:rPr>
          <w:rFonts w:cstheme="minorHAnsi"/>
          <w:sz w:val="22"/>
          <w:szCs w:val="22"/>
        </w:rPr>
      </w:pPr>
      <w:r w:rsidRPr="00A97D38">
        <w:rPr>
          <w:rFonts w:cstheme="minorHAnsi"/>
          <w:sz w:val="22"/>
          <w:szCs w:val="22"/>
        </w:rPr>
        <w:t>Van Damme, Kristin, Christian Kobbernagel &amp; Kim Christian Schrøder</w:t>
      </w:r>
      <w:r w:rsidR="000B17BC">
        <w:rPr>
          <w:rFonts w:cstheme="minorHAnsi"/>
          <w:sz w:val="22"/>
          <w:szCs w:val="22"/>
        </w:rPr>
        <w:t xml:space="preserve"> (2017)</w:t>
      </w:r>
      <w:r w:rsidRPr="00A97D38">
        <w:rPr>
          <w:rFonts w:cstheme="minorHAnsi"/>
          <w:sz w:val="22"/>
          <w:szCs w:val="22"/>
        </w:rPr>
        <w:t xml:space="preserve"> 'Comparing European citizens' news media repertoires across nations: A second-order factor analysis approach to explore cross-national patterns'</w:t>
      </w:r>
      <w:r w:rsidRPr="00A97D38">
        <w:rPr>
          <w:rFonts w:cstheme="minorHAnsi"/>
          <w:i/>
          <w:sz w:val="22"/>
          <w:szCs w:val="22"/>
        </w:rPr>
        <w:t xml:space="preserve"> Participations, Journal of Audience &amp; Reception Studies</w:t>
      </w:r>
      <w:r w:rsidRPr="00A97D38">
        <w:rPr>
          <w:rFonts w:cstheme="minorHAnsi"/>
          <w:sz w:val="22"/>
          <w:szCs w:val="22"/>
        </w:rPr>
        <w:t>. 14 (2)</w:t>
      </w:r>
    </w:p>
    <w:p w14:paraId="0AEB24A3" w14:textId="1805D64D" w:rsidR="008D1DC5" w:rsidRPr="00A97D38" w:rsidRDefault="008D1DC5" w:rsidP="00343EDE">
      <w:pPr>
        <w:pStyle w:val="ListParagraph"/>
        <w:snapToGrid w:val="0"/>
        <w:spacing w:before="0" w:beforeAutospacing="0" w:after="120"/>
        <w:ind w:left="0"/>
        <w:contextualSpacing w:val="0"/>
        <w:rPr>
          <w:rFonts w:cstheme="minorHAnsi"/>
          <w:sz w:val="22"/>
          <w:szCs w:val="22"/>
        </w:rPr>
      </w:pPr>
      <w:r w:rsidRPr="00A97D38">
        <w:rPr>
          <w:rFonts w:cstheme="minorHAnsi"/>
          <w:sz w:val="22"/>
          <w:szCs w:val="22"/>
        </w:rPr>
        <w:t xml:space="preserve">Vozab, D., Peruško, Z. </w:t>
      </w:r>
      <w:r w:rsidR="000B17BC">
        <w:rPr>
          <w:rFonts w:cstheme="minorHAnsi"/>
          <w:sz w:val="22"/>
          <w:szCs w:val="22"/>
        </w:rPr>
        <w:t>(</w:t>
      </w:r>
      <w:r w:rsidRPr="00A97D38">
        <w:rPr>
          <w:rFonts w:cstheme="minorHAnsi"/>
          <w:sz w:val="22"/>
          <w:szCs w:val="22"/>
        </w:rPr>
        <w:t>2018</w:t>
      </w:r>
      <w:r w:rsidR="000B17BC">
        <w:rPr>
          <w:rFonts w:cstheme="minorHAnsi"/>
          <w:sz w:val="22"/>
          <w:szCs w:val="22"/>
        </w:rPr>
        <w:t>)</w:t>
      </w:r>
      <w:r w:rsidRPr="00A97D38">
        <w:rPr>
          <w:rFonts w:cstheme="minorHAnsi"/>
          <w:sz w:val="22"/>
          <w:szCs w:val="22"/>
        </w:rPr>
        <w:t xml:space="preserve"> Izvori informiranja o politici kao moderatori post-izbornih očekivanja građana: parlamentarni izbori 2016 (Sources of information about politics as moderators of post-election expectations: parliamentary elections 2016). Društvena istraživanja 27 (3) 453-472.</w:t>
      </w:r>
    </w:p>
    <w:p w14:paraId="41966C09" w14:textId="04DEC1B9" w:rsidR="007A1599" w:rsidRPr="00A97D38" w:rsidRDefault="008D1DC5" w:rsidP="00A71FD8">
      <w:pPr>
        <w:pStyle w:val="ListParagraph"/>
        <w:snapToGrid w:val="0"/>
        <w:spacing w:before="0" w:beforeAutospacing="0" w:after="120"/>
        <w:ind w:left="0"/>
        <w:contextualSpacing w:val="0"/>
        <w:rPr>
          <w:rFonts w:cstheme="minorHAnsi"/>
          <w:sz w:val="22"/>
          <w:szCs w:val="22"/>
        </w:rPr>
      </w:pPr>
      <w:r w:rsidRPr="00A97D38">
        <w:rPr>
          <w:rFonts w:cstheme="minorHAnsi"/>
          <w:sz w:val="22"/>
          <w:szCs w:val="22"/>
        </w:rPr>
        <w:t xml:space="preserve">Wessler, Skorek, Kleinen-von Koningslow, Held, Dobroeva, Adolphsen. Comparing Media Systems and Media Content: Online Newspapers in Ten Eastern and Western European Countries. in Dobek-Ostrowska, B., Głowacki, M., Jakubowicz, K., &amp; Sükösd, M. (eds). (2010) </w:t>
      </w:r>
      <w:r w:rsidRPr="00A97D38">
        <w:rPr>
          <w:rFonts w:cstheme="minorHAnsi"/>
          <w:i/>
          <w:sz w:val="22"/>
          <w:szCs w:val="22"/>
        </w:rPr>
        <w:t>Comparative Media Systems. European and Global Perspectives</w:t>
      </w:r>
      <w:r w:rsidRPr="00A97D38">
        <w:rPr>
          <w:rFonts w:cstheme="minorHAnsi"/>
          <w:sz w:val="22"/>
          <w:szCs w:val="22"/>
        </w:rPr>
        <w:t xml:space="preserve">. Budapest: Central European University Press. pp. 233-260. </w:t>
      </w:r>
    </w:p>
    <w:p w14:paraId="6D02DA97" w14:textId="0CE2DB0E" w:rsidR="00C50EC6" w:rsidRPr="00A97D38" w:rsidRDefault="00C86AA5" w:rsidP="00DF5E70">
      <w:pPr>
        <w:pStyle w:val="ListParagraph"/>
        <w:numPr>
          <w:ilvl w:val="0"/>
          <w:numId w:val="2"/>
        </w:numPr>
        <w:snapToGrid w:val="0"/>
        <w:spacing w:before="0" w:beforeAutospacing="0" w:after="120"/>
        <w:ind w:left="357" w:hanging="357"/>
        <w:contextualSpacing w:val="0"/>
        <w:rPr>
          <w:rFonts w:cstheme="minorHAnsi"/>
          <w:b/>
          <w:sz w:val="22"/>
          <w:szCs w:val="22"/>
        </w:rPr>
      </w:pPr>
      <w:r w:rsidRPr="00A97D38">
        <w:rPr>
          <w:rFonts w:cstheme="minorHAnsi"/>
          <w:b/>
          <w:sz w:val="22"/>
          <w:szCs w:val="22"/>
        </w:rPr>
        <w:lastRenderedPageBreak/>
        <w:t>Medijatizacija</w:t>
      </w:r>
      <w:r w:rsidR="00C50EC6" w:rsidRPr="00A97D38">
        <w:rPr>
          <w:rFonts w:cstheme="minorHAnsi"/>
          <w:b/>
          <w:sz w:val="22"/>
          <w:szCs w:val="22"/>
        </w:rPr>
        <w:t xml:space="preserve"> politike u različitim strukturalnim kontekstima</w:t>
      </w:r>
    </w:p>
    <w:p w14:paraId="6767D01C" w14:textId="785E28BB" w:rsidR="00270D6A" w:rsidRPr="00A97D38" w:rsidRDefault="00926464" w:rsidP="003B11F1">
      <w:pPr>
        <w:pStyle w:val="ListParagraph"/>
        <w:snapToGrid w:val="0"/>
        <w:spacing w:before="0" w:beforeAutospacing="0" w:after="120"/>
        <w:ind w:left="0"/>
        <w:rPr>
          <w:rFonts w:cstheme="minorHAnsi"/>
          <w:bCs/>
          <w:sz w:val="22"/>
          <w:szCs w:val="22"/>
        </w:rPr>
      </w:pPr>
      <w:r w:rsidRPr="00A97D38">
        <w:rPr>
          <w:rFonts w:cstheme="minorHAnsi"/>
          <w:bCs/>
          <w:sz w:val="22"/>
          <w:szCs w:val="22"/>
        </w:rPr>
        <w:t xml:space="preserve">Medijatizacija je novi teorijski pojam kojim se opisuju sveobuhvatne promjene u različitim društvenim sferama i razinama (od mikro pojedinačne do makro institucionalne) povezane s promjenama u načinima komunikacije. Među prvima područjima komunikacijskih studija i političke znanosti u kojima se razvijaju i empirijske analize ovog procesa i njegovih posljedica je područje medijatizacije politike. Medijatizacija politike označava prevagu medijske logike u (ne samo) komunikaciji politike, a očituje se u promjenama koje su vidljive u političkim vijestima, ponašanju političkih aktera, kao i političkih publika. </w:t>
      </w:r>
    </w:p>
    <w:p w14:paraId="160FF8CB" w14:textId="77777777" w:rsidR="002418EA" w:rsidRPr="00A97D38" w:rsidRDefault="002418EA" w:rsidP="00343EDE">
      <w:pPr>
        <w:snapToGrid w:val="0"/>
        <w:spacing w:before="0" w:beforeAutospacing="0"/>
        <w:rPr>
          <w:rFonts w:asciiTheme="minorHAnsi" w:eastAsia="Calibri" w:hAnsiTheme="minorHAnsi" w:cstheme="minorHAnsi"/>
          <w:sz w:val="22"/>
          <w:szCs w:val="22"/>
          <w:lang w:val="en-US"/>
        </w:rPr>
      </w:pPr>
      <w:proofErr w:type="spellStart"/>
      <w:r w:rsidRPr="00A97D38">
        <w:rPr>
          <w:rFonts w:asciiTheme="minorHAnsi" w:eastAsia="Calibri" w:hAnsiTheme="minorHAnsi" w:cstheme="minorHAnsi"/>
          <w:sz w:val="22"/>
          <w:szCs w:val="22"/>
          <w:lang w:val="en-US"/>
        </w:rPr>
        <w:t>Blumler</w:t>
      </w:r>
      <w:proofErr w:type="spellEnd"/>
      <w:r w:rsidRPr="00A97D38">
        <w:rPr>
          <w:rFonts w:asciiTheme="minorHAnsi" w:eastAsia="Calibri" w:hAnsiTheme="minorHAnsi" w:cstheme="minorHAnsi"/>
          <w:sz w:val="22"/>
          <w:szCs w:val="22"/>
          <w:lang w:val="en-US"/>
        </w:rPr>
        <w:t xml:space="preserve">, Jay G.  &amp; Stephen Coleman (2015) Democracy and the Media—Revisited, </w:t>
      </w:r>
      <w:proofErr w:type="spellStart"/>
      <w:r w:rsidRPr="00A97D38">
        <w:rPr>
          <w:rFonts w:asciiTheme="minorHAnsi" w:eastAsia="Calibri" w:hAnsiTheme="minorHAnsi" w:cstheme="minorHAnsi"/>
          <w:i/>
          <w:sz w:val="22"/>
          <w:szCs w:val="22"/>
          <w:lang w:val="en-US"/>
        </w:rPr>
        <w:t>Javnost</w:t>
      </w:r>
      <w:proofErr w:type="spellEnd"/>
      <w:r w:rsidRPr="00A97D38">
        <w:rPr>
          <w:rFonts w:asciiTheme="minorHAnsi" w:eastAsia="Calibri" w:hAnsiTheme="minorHAnsi" w:cstheme="minorHAnsi"/>
          <w:i/>
          <w:sz w:val="22"/>
          <w:szCs w:val="22"/>
          <w:lang w:val="en-US"/>
        </w:rPr>
        <w:t xml:space="preserve"> - The Public: Journal of the European Institute for Communication and Culture</w:t>
      </w:r>
      <w:r w:rsidRPr="00A97D38">
        <w:rPr>
          <w:rFonts w:asciiTheme="minorHAnsi" w:eastAsia="Calibri" w:hAnsiTheme="minorHAnsi" w:cstheme="minorHAnsi"/>
          <w:sz w:val="22"/>
          <w:szCs w:val="22"/>
          <w:lang w:val="en-US"/>
        </w:rPr>
        <w:t>, 22:2, 111-128,</w:t>
      </w:r>
    </w:p>
    <w:p w14:paraId="7DC8307A" w14:textId="77777777" w:rsidR="002418EA" w:rsidRPr="00A97D38" w:rsidRDefault="002418EA"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Chadwick, Andrew. 2017. </w:t>
      </w:r>
      <w:r w:rsidRPr="00A97D38">
        <w:rPr>
          <w:rFonts w:asciiTheme="minorHAnsi" w:hAnsiTheme="minorHAnsi" w:cstheme="minorHAnsi"/>
          <w:i/>
          <w:iCs/>
          <w:sz w:val="22"/>
          <w:szCs w:val="22"/>
        </w:rPr>
        <w:t>The Hybrid Media System</w:t>
      </w:r>
      <w:r w:rsidRPr="00A97D38">
        <w:rPr>
          <w:rFonts w:asciiTheme="minorHAnsi" w:hAnsiTheme="minorHAnsi" w:cstheme="minorHAnsi"/>
          <w:sz w:val="22"/>
          <w:szCs w:val="22"/>
        </w:rPr>
        <w:t>: Politics and Power. 2nd edition. Oxford: Oxford University Press.</w:t>
      </w:r>
    </w:p>
    <w:p w14:paraId="03F8A306" w14:textId="77777777" w:rsidR="002418EA" w:rsidRPr="00A97D38" w:rsidRDefault="002418EA"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Downey, J., &amp; Stanyer, J. (2010). Comparative media analysis: Why some fuzzy thinking might help. Applying fuzzy set qualitative comparative analysis to the personalization of mediated political communication. </w:t>
      </w:r>
      <w:r w:rsidRPr="00A97D38">
        <w:rPr>
          <w:rFonts w:asciiTheme="minorHAnsi" w:hAnsiTheme="minorHAnsi" w:cstheme="minorHAnsi"/>
          <w:i/>
          <w:sz w:val="22"/>
          <w:szCs w:val="22"/>
        </w:rPr>
        <w:t>European Journal of Communication</w:t>
      </w:r>
      <w:r w:rsidRPr="00A97D38">
        <w:rPr>
          <w:rFonts w:asciiTheme="minorHAnsi" w:hAnsiTheme="minorHAnsi" w:cstheme="minorHAnsi"/>
          <w:sz w:val="22"/>
          <w:szCs w:val="22"/>
        </w:rPr>
        <w:t>, 25(4), 331–347.</w:t>
      </w:r>
    </w:p>
    <w:p w14:paraId="7492C377" w14:textId="77777777" w:rsidR="002418EA" w:rsidRPr="00A97D38" w:rsidRDefault="002418EA" w:rsidP="00343EDE">
      <w:pPr>
        <w:snapToGrid w:val="0"/>
        <w:spacing w:before="0" w:beforeAutospacing="0"/>
        <w:rPr>
          <w:rFonts w:asciiTheme="minorHAnsi" w:eastAsia="Calibri" w:hAnsiTheme="minorHAnsi" w:cstheme="minorHAnsi"/>
          <w:sz w:val="22"/>
          <w:szCs w:val="22"/>
          <w:lang w:val="en-US"/>
        </w:rPr>
      </w:pPr>
      <w:proofErr w:type="spellStart"/>
      <w:r w:rsidRPr="00A97D38">
        <w:rPr>
          <w:rFonts w:asciiTheme="minorHAnsi" w:eastAsia="Calibri" w:hAnsiTheme="minorHAnsi" w:cstheme="minorHAnsi"/>
          <w:sz w:val="22"/>
          <w:szCs w:val="22"/>
          <w:lang w:val="en-US"/>
        </w:rPr>
        <w:t>Esser</w:t>
      </w:r>
      <w:proofErr w:type="spellEnd"/>
      <w:r w:rsidRPr="00A97D38">
        <w:rPr>
          <w:rFonts w:asciiTheme="minorHAnsi" w:eastAsia="Calibri" w:hAnsiTheme="minorHAnsi" w:cstheme="minorHAnsi"/>
          <w:sz w:val="22"/>
          <w:szCs w:val="22"/>
          <w:lang w:val="en-US"/>
        </w:rPr>
        <w:t xml:space="preserve">, F., </w:t>
      </w:r>
      <w:proofErr w:type="spellStart"/>
      <w:r w:rsidRPr="00A97D38">
        <w:rPr>
          <w:rFonts w:asciiTheme="minorHAnsi" w:eastAsia="Calibri" w:hAnsiTheme="minorHAnsi" w:cstheme="minorHAnsi"/>
          <w:sz w:val="22"/>
          <w:szCs w:val="22"/>
          <w:lang w:val="en-US"/>
        </w:rPr>
        <w:t>Mathess</w:t>
      </w:r>
      <w:proofErr w:type="spellEnd"/>
      <w:r w:rsidRPr="00A97D38">
        <w:rPr>
          <w:rFonts w:asciiTheme="minorHAnsi" w:eastAsia="Calibri" w:hAnsiTheme="minorHAnsi" w:cstheme="minorHAnsi"/>
          <w:sz w:val="22"/>
          <w:szCs w:val="22"/>
          <w:lang w:val="en-US"/>
        </w:rPr>
        <w:t xml:space="preserve">, J. (2013) Mediatization Effects on Political News, Political Actors, Political Decisions and Political Audiences. in </w:t>
      </w:r>
      <w:proofErr w:type="spellStart"/>
      <w:r w:rsidRPr="00A97D38">
        <w:rPr>
          <w:rFonts w:asciiTheme="minorHAnsi" w:eastAsia="Calibri" w:hAnsiTheme="minorHAnsi" w:cstheme="minorHAnsi"/>
          <w:sz w:val="22"/>
          <w:szCs w:val="22"/>
          <w:lang w:val="en-US"/>
        </w:rPr>
        <w:t>Kriesi</w:t>
      </w:r>
      <w:proofErr w:type="spellEnd"/>
      <w:r w:rsidRPr="00A97D38">
        <w:rPr>
          <w:rFonts w:asciiTheme="minorHAnsi" w:eastAsia="Calibri" w:hAnsiTheme="minorHAnsi" w:cstheme="minorHAnsi"/>
          <w:sz w:val="22"/>
          <w:szCs w:val="22"/>
          <w:lang w:val="en-US"/>
        </w:rPr>
        <w:t xml:space="preserve"> et al, </w:t>
      </w:r>
      <w:r w:rsidRPr="00A97D38">
        <w:rPr>
          <w:rFonts w:asciiTheme="minorHAnsi" w:eastAsia="Calibri" w:hAnsiTheme="minorHAnsi" w:cstheme="minorHAnsi"/>
          <w:i/>
          <w:sz w:val="22"/>
          <w:szCs w:val="22"/>
          <w:lang w:val="en-US"/>
        </w:rPr>
        <w:t>Democracy in the Age of Globalization and Mediatization</w:t>
      </w:r>
      <w:r w:rsidRPr="00A97D38">
        <w:rPr>
          <w:rFonts w:asciiTheme="minorHAnsi" w:eastAsia="Calibri" w:hAnsiTheme="minorHAnsi" w:cstheme="minorHAnsi"/>
          <w:sz w:val="22"/>
          <w:szCs w:val="22"/>
          <w:lang w:val="en-US"/>
        </w:rPr>
        <w:t xml:space="preserve">. </w:t>
      </w:r>
      <w:proofErr w:type="spellStart"/>
      <w:r w:rsidRPr="00A97D38">
        <w:rPr>
          <w:rFonts w:asciiTheme="minorHAnsi" w:eastAsia="Calibri" w:hAnsiTheme="minorHAnsi" w:cstheme="minorHAnsi"/>
          <w:sz w:val="22"/>
          <w:szCs w:val="22"/>
          <w:lang w:val="en-US"/>
        </w:rPr>
        <w:t>Basingstok</w:t>
      </w:r>
      <w:proofErr w:type="spellEnd"/>
      <w:r w:rsidRPr="00A97D38">
        <w:rPr>
          <w:rFonts w:asciiTheme="minorHAnsi" w:eastAsia="Calibri" w:hAnsiTheme="minorHAnsi" w:cstheme="minorHAnsi"/>
          <w:sz w:val="22"/>
          <w:szCs w:val="22"/>
          <w:lang w:val="en-US"/>
        </w:rPr>
        <w:t>: Macmillan. pp. 177-201.</w:t>
      </w:r>
    </w:p>
    <w:p w14:paraId="3D61A577" w14:textId="77777777" w:rsidR="002418EA" w:rsidRPr="00A97D38" w:rsidRDefault="002418EA" w:rsidP="00343EDE">
      <w:pPr>
        <w:snapToGrid w:val="0"/>
        <w:spacing w:before="0" w:beforeAutospacing="0"/>
        <w:rPr>
          <w:rFonts w:asciiTheme="minorHAnsi" w:eastAsia="Calibri" w:hAnsiTheme="minorHAnsi" w:cstheme="minorHAnsi"/>
          <w:sz w:val="22"/>
          <w:szCs w:val="22"/>
        </w:rPr>
      </w:pPr>
      <w:r w:rsidRPr="00A97D38">
        <w:rPr>
          <w:rFonts w:asciiTheme="minorHAnsi" w:eastAsia="Calibri" w:hAnsiTheme="minorHAnsi" w:cstheme="minorHAnsi"/>
          <w:sz w:val="22"/>
          <w:szCs w:val="22"/>
        </w:rPr>
        <w:t>Kees Brants &amp; Philip Van Praag (2006) Signs of Media Logic Half a Century of Political Communication in the Netherlands</w:t>
      </w:r>
      <w:r w:rsidRPr="00A97D38">
        <w:rPr>
          <w:rFonts w:asciiTheme="minorHAnsi" w:eastAsia="Calibri" w:hAnsiTheme="minorHAnsi" w:cstheme="minorHAnsi"/>
          <w:i/>
          <w:sz w:val="22"/>
          <w:szCs w:val="22"/>
        </w:rPr>
        <w:t>, Javnost - The Public: Journal of the European Institute for Communication and Culture</w:t>
      </w:r>
      <w:r w:rsidRPr="00A97D38">
        <w:rPr>
          <w:rFonts w:asciiTheme="minorHAnsi" w:eastAsia="Calibri" w:hAnsiTheme="minorHAnsi" w:cstheme="minorHAnsi"/>
          <w:sz w:val="22"/>
          <w:szCs w:val="22"/>
        </w:rPr>
        <w:t>, 13:1, 25-40.</w:t>
      </w:r>
    </w:p>
    <w:p w14:paraId="66159C2C" w14:textId="77777777" w:rsidR="002418EA" w:rsidRPr="00A97D38" w:rsidRDefault="002418EA" w:rsidP="00343EDE">
      <w:pPr>
        <w:snapToGrid w:val="0"/>
        <w:spacing w:before="0" w:beforeAutospacing="0"/>
        <w:rPr>
          <w:rFonts w:asciiTheme="minorHAnsi" w:eastAsia="Calibri" w:hAnsiTheme="minorHAnsi" w:cstheme="minorHAnsi"/>
          <w:sz w:val="22"/>
          <w:szCs w:val="22"/>
          <w:lang w:val="en-US"/>
        </w:rPr>
      </w:pPr>
      <w:proofErr w:type="spellStart"/>
      <w:r w:rsidRPr="00A97D38">
        <w:rPr>
          <w:rFonts w:asciiTheme="minorHAnsi" w:eastAsia="Calibri" w:hAnsiTheme="minorHAnsi" w:cstheme="minorHAnsi"/>
          <w:sz w:val="22"/>
          <w:szCs w:val="22"/>
          <w:lang w:val="en-US"/>
        </w:rPr>
        <w:t>Lonneke</w:t>
      </w:r>
      <w:proofErr w:type="spellEnd"/>
      <w:r w:rsidRPr="00A97D38">
        <w:rPr>
          <w:rFonts w:asciiTheme="minorHAnsi" w:eastAsia="Calibri" w:hAnsiTheme="minorHAnsi" w:cstheme="minorHAnsi"/>
          <w:sz w:val="22"/>
          <w:szCs w:val="22"/>
          <w:lang w:val="en-US"/>
        </w:rPr>
        <w:t xml:space="preserve"> van </w:t>
      </w:r>
      <w:proofErr w:type="spellStart"/>
      <w:r w:rsidRPr="00A97D38">
        <w:rPr>
          <w:rFonts w:asciiTheme="minorHAnsi" w:eastAsia="Calibri" w:hAnsiTheme="minorHAnsi" w:cstheme="minorHAnsi"/>
          <w:sz w:val="22"/>
          <w:szCs w:val="22"/>
          <w:lang w:val="en-US"/>
        </w:rPr>
        <w:t>Noije</w:t>
      </w:r>
      <w:proofErr w:type="spellEnd"/>
      <w:r w:rsidRPr="00A97D38">
        <w:rPr>
          <w:rFonts w:asciiTheme="minorHAnsi" w:eastAsia="Calibri" w:hAnsiTheme="minorHAnsi" w:cstheme="minorHAnsi"/>
          <w:sz w:val="22"/>
          <w:szCs w:val="22"/>
          <w:lang w:val="en-US"/>
        </w:rPr>
        <w:t xml:space="preserve">, Jan </w:t>
      </w:r>
      <w:proofErr w:type="spellStart"/>
      <w:r w:rsidRPr="00A97D38">
        <w:rPr>
          <w:rFonts w:asciiTheme="minorHAnsi" w:eastAsia="Calibri" w:hAnsiTheme="minorHAnsi" w:cstheme="minorHAnsi"/>
          <w:sz w:val="22"/>
          <w:szCs w:val="22"/>
          <w:lang w:val="en-US"/>
        </w:rPr>
        <w:t>Kleinnijenhuis</w:t>
      </w:r>
      <w:proofErr w:type="spellEnd"/>
      <w:r w:rsidRPr="00A97D38">
        <w:rPr>
          <w:rFonts w:asciiTheme="minorHAnsi" w:eastAsia="Calibri" w:hAnsiTheme="minorHAnsi" w:cstheme="minorHAnsi"/>
          <w:sz w:val="22"/>
          <w:szCs w:val="22"/>
          <w:lang w:val="en-US"/>
        </w:rPr>
        <w:t xml:space="preserve"> and Dirk </w:t>
      </w:r>
      <w:proofErr w:type="spellStart"/>
      <w:r w:rsidRPr="00A97D38">
        <w:rPr>
          <w:rFonts w:asciiTheme="minorHAnsi" w:eastAsia="Calibri" w:hAnsiTheme="minorHAnsi" w:cstheme="minorHAnsi"/>
          <w:sz w:val="22"/>
          <w:szCs w:val="22"/>
          <w:lang w:val="en-US"/>
        </w:rPr>
        <w:t>Oegema</w:t>
      </w:r>
      <w:proofErr w:type="spellEnd"/>
      <w:r w:rsidRPr="00A97D38">
        <w:rPr>
          <w:rFonts w:asciiTheme="minorHAnsi" w:eastAsia="Calibri" w:hAnsiTheme="minorHAnsi" w:cstheme="minorHAnsi"/>
          <w:sz w:val="22"/>
          <w:szCs w:val="22"/>
          <w:lang w:val="en-US"/>
        </w:rPr>
        <w:t xml:space="preserve">. (2008) Loss of Parliamentary Control Due to Mediatization and Europeanization. A Longitudinal and Cross-sectional Analysis of Agenda Building in the United Kingdom and the Netherlands. Accepted for publication in </w:t>
      </w:r>
      <w:r w:rsidRPr="00A97D38">
        <w:rPr>
          <w:rFonts w:asciiTheme="minorHAnsi" w:eastAsia="Calibri" w:hAnsiTheme="minorHAnsi" w:cstheme="minorHAnsi"/>
          <w:i/>
          <w:sz w:val="22"/>
          <w:szCs w:val="22"/>
          <w:lang w:val="en-US"/>
        </w:rPr>
        <w:t>British Journal of Political Science</w:t>
      </w:r>
      <w:r w:rsidRPr="00A97D38">
        <w:rPr>
          <w:rFonts w:asciiTheme="minorHAnsi" w:eastAsia="Calibri" w:hAnsiTheme="minorHAnsi" w:cstheme="minorHAnsi"/>
          <w:sz w:val="22"/>
          <w:szCs w:val="22"/>
          <w:lang w:val="en-US"/>
        </w:rPr>
        <w:t xml:space="preserve"> (2008), vol. 38.</w:t>
      </w:r>
    </w:p>
    <w:p w14:paraId="66152AEF" w14:textId="77777777" w:rsidR="002418EA" w:rsidRPr="00A97D38" w:rsidRDefault="002418EA" w:rsidP="00343EDE">
      <w:pPr>
        <w:snapToGrid w:val="0"/>
        <w:spacing w:before="0" w:beforeAutospacing="0"/>
        <w:rPr>
          <w:rFonts w:asciiTheme="minorHAnsi" w:eastAsia="Calibri" w:hAnsiTheme="minorHAnsi" w:cstheme="minorHAnsi"/>
          <w:sz w:val="22"/>
          <w:szCs w:val="22"/>
          <w:lang w:val="en-US"/>
        </w:rPr>
      </w:pPr>
      <w:proofErr w:type="spellStart"/>
      <w:r w:rsidRPr="00A97D38">
        <w:rPr>
          <w:rFonts w:asciiTheme="minorHAnsi" w:eastAsia="Calibri" w:hAnsiTheme="minorHAnsi" w:cstheme="minorHAnsi"/>
          <w:sz w:val="22"/>
          <w:szCs w:val="22"/>
          <w:lang w:val="en-US"/>
        </w:rPr>
        <w:t>Mazzoleni</w:t>
      </w:r>
      <w:proofErr w:type="spellEnd"/>
      <w:r w:rsidRPr="00A97D38">
        <w:rPr>
          <w:rFonts w:asciiTheme="minorHAnsi" w:eastAsia="Calibri" w:hAnsiTheme="minorHAnsi" w:cstheme="minorHAnsi"/>
          <w:sz w:val="22"/>
          <w:szCs w:val="22"/>
          <w:lang w:val="en-US"/>
        </w:rPr>
        <w:t xml:space="preserve">, G. Schulz, W. (1999) "Mediatization" of Politics: A Challenge for </w:t>
      </w:r>
      <w:proofErr w:type="gramStart"/>
      <w:r w:rsidRPr="00A97D38">
        <w:rPr>
          <w:rFonts w:asciiTheme="minorHAnsi" w:eastAsia="Calibri" w:hAnsiTheme="minorHAnsi" w:cstheme="minorHAnsi"/>
          <w:sz w:val="22"/>
          <w:szCs w:val="22"/>
          <w:lang w:val="en-US"/>
        </w:rPr>
        <w:t>Democracy?,</w:t>
      </w:r>
      <w:proofErr w:type="gramEnd"/>
      <w:r w:rsidRPr="00A97D38">
        <w:rPr>
          <w:rFonts w:asciiTheme="minorHAnsi" w:eastAsia="Calibri" w:hAnsiTheme="minorHAnsi" w:cstheme="minorHAnsi"/>
          <w:sz w:val="22"/>
          <w:szCs w:val="22"/>
          <w:lang w:val="en-US"/>
        </w:rPr>
        <w:t xml:space="preserve"> </w:t>
      </w:r>
      <w:r w:rsidRPr="00A97D38">
        <w:rPr>
          <w:rFonts w:asciiTheme="minorHAnsi" w:eastAsia="Calibri" w:hAnsiTheme="minorHAnsi" w:cstheme="minorHAnsi"/>
          <w:i/>
          <w:sz w:val="22"/>
          <w:szCs w:val="22"/>
          <w:lang w:val="en-US"/>
        </w:rPr>
        <w:t>Political Communication</w:t>
      </w:r>
      <w:r w:rsidRPr="00A97D38">
        <w:rPr>
          <w:rFonts w:asciiTheme="minorHAnsi" w:eastAsia="Calibri" w:hAnsiTheme="minorHAnsi" w:cstheme="minorHAnsi"/>
          <w:sz w:val="22"/>
          <w:szCs w:val="22"/>
          <w:lang w:val="en-US"/>
        </w:rPr>
        <w:t>, 16:3, 247-261.</w:t>
      </w:r>
    </w:p>
    <w:p w14:paraId="551D02B1" w14:textId="23C20C37" w:rsidR="002418EA" w:rsidRPr="00A97D38" w:rsidRDefault="002418EA"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Peruško, Z. </w:t>
      </w:r>
      <w:r w:rsidR="000B17BC">
        <w:rPr>
          <w:rFonts w:asciiTheme="minorHAnsi" w:hAnsiTheme="minorHAnsi" w:cstheme="minorHAnsi"/>
          <w:sz w:val="22"/>
          <w:szCs w:val="22"/>
        </w:rPr>
        <w:t>(</w:t>
      </w:r>
      <w:r w:rsidRPr="00A97D38">
        <w:rPr>
          <w:rFonts w:asciiTheme="minorHAnsi" w:hAnsiTheme="minorHAnsi" w:cstheme="minorHAnsi"/>
          <w:sz w:val="22"/>
          <w:szCs w:val="22"/>
        </w:rPr>
        <w:t>2019</w:t>
      </w:r>
      <w:r w:rsidR="000B17BC">
        <w:rPr>
          <w:rFonts w:asciiTheme="minorHAnsi" w:hAnsiTheme="minorHAnsi" w:cstheme="minorHAnsi"/>
          <w:sz w:val="22"/>
          <w:szCs w:val="22"/>
        </w:rPr>
        <w:t>)</w:t>
      </w:r>
      <w:r w:rsidRPr="00A97D38">
        <w:rPr>
          <w:rFonts w:asciiTheme="minorHAnsi" w:hAnsiTheme="minorHAnsi" w:cstheme="minorHAnsi"/>
          <w:sz w:val="22"/>
          <w:szCs w:val="22"/>
        </w:rPr>
        <w:t xml:space="preserve"> Medijatizacija i društvena promjena: prilog istraživanju medijatizacije politike (Mediatization and social change: a contribution for the study of mediatization of politics). Politička misao (Political science review). 56: 1 163-187.</w:t>
      </w:r>
    </w:p>
    <w:p w14:paraId="54FD2168" w14:textId="1E5240F2" w:rsidR="002418EA" w:rsidRPr="00A97D38" w:rsidRDefault="002418EA"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Peruško, Z. </w:t>
      </w:r>
      <w:r w:rsidR="000B17BC">
        <w:rPr>
          <w:rFonts w:asciiTheme="minorHAnsi" w:hAnsiTheme="minorHAnsi" w:cstheme="minorHAnsi"/>
          <w:sz w:val="22"/>
          <w:szCs w:val="22"/>
        </w:rPr>
        <w:t>(</w:t>
      </w:r>
      <w:r w:rsidRPr="00A97D38">
        <w:rPr>
          <w:rFonts w:asciiTheme="minorHAnsi" w:hAnsiTheme="minorHAnsi" w:cstheme="minorHAnsi"/>
          <w:sz w:val="22"/>
          <w:szCs w:val="22"/>
        </w:rPr>
        <w:t>2020</w:t>
      </w:r>
      <w:r w:rsidR="000B17BC">
        <w:rPr>
          <w:rFonts w:asciiTheme="minorHAnsi" w:hAnsiTheme="minorHAnsi" w:cstheme="minorHAnsi"/>
          <w:sz w:val="22"/>
          <w:szCs w:val="22"/>
        </w:rPr>
        <w:t>)</w:t>
      </w:r>
      <w:r w:rsidRPr="00A97D38">
        <w:rPr>
          <w:rFonts w:asciiTheme="minorHAnsi" w:hAnsiTheme="minorHAnsi" w:cstheme="minorHAnsi"/>
          <w:sz w:val="22"/>
          <w:szCs w:val="22"/>
        </w:rPr>
        <w:t xml:space="preserve"> Public Sphere in Hybrid Media Systems in Central and Eastern Europe. </w:t>
      </w:r>
      <w:r w:rsidRPr="000B17BC">
        <w:rPr>
          <w:rFonts w:asciiTheme="minorHAnsi" w:hAnsiTheme="minorHAnsi" w:cstheme="minorHAnsi"/>
          <w:i/>
          <w:iCs/>
          <w:sz w:val="22"/>
          <w:szCs w:val="22"/>
        </w:rPr>
        <w:t>Javnost - The Public</w:t>
      </w:r>
      <w:r w:rsidRPr="00A97D38">
        <w:rPr>
          <w:rFonts w:asciiTheme="minorHAnsi" w:hAnsiTheme="minorHAnsi" w:cstheme="minorHAnsi"/>
          <w:sz w:val="22"/>
          <w:szCs w:val="22"/>
        </w:rPr>
        <w:t>. https://doi.org/10.1080/13183222.2021.1861405.</w:t>
      </w:r>
    </w:p>
    <w:p w14:paraId="0DF77C35" w14:textId="77777777" w:rsidR="002418EA" w:rsidRPr="00A97D38" w:rsidRDefault="002418EA" w:rsidP="00343EDE">
      <w:pPr>
        <w:snapToGrid w:val="0"/>
        <w:spacing w:before="0" w:beforeAutospacing="0"/>
        <w:rPr>
          <w:rFonts w:asciiTheme="minorHAnsi" w:eastAsia="Calibri" w:hAnsiTheme="minorHAnsi" w:cstheme="minorHAnsi"/>
          <w:sz w:val="22"/>
          <w:szCs w:val="22"/>
          <w:lang w:val="en-US"/>
        </w:rPr>
      </w:pPr>
      <w:r w:rsidRPr="00A97D38">
        <w:rPr>
          <w:rFonts w:asciiTheme="minorHAnsi" w:eastAsia="Calibri" w:hAnsiTheme="minorHAnsi" w:cstheme="minorHAnsi"/>
          <w:sz w:val="22"/>
          <w:szCs w:val="22"/>
          <w:lang w:val="en-US"/>
        </w:rPr>
        <w:t xml:space="preserve">Peruško, Z. Mediatization: From Structure to Agency (and back again). in </w:t>
      </w:r>
      <w:proofErr w:type="spellStart"/>
      <w:r w:rsidRPr="00A97D38">
        <w:rPr>
          <w:rFonts w:asciiTheme="minorHAnsi" w:eastAsia="Calibri" w:hAnsiTheme="minorHAnsi" w:cstheme="minorHAnsi"/>
          <w:sz w:val="22"/>
          <w:szCs w:val="22"/>
          <w:lang w:val="en-US"/>
        </w:rPr>
        <w:t>Driessens</w:t>
      </w:r>
      <w:proofErr w:type="spellEnd"/>
      <w:r w:rsidRPr="00A97D38">
        <w:rPr>
          <w:rFonts w:asciiTheme="minorHAnsi" w:eastAsia="Calibri" w:hAnsiTheme="minorHAnsi" w:cstheme="minorHAnsi"/>
          <w:sz w:val="22"/>
          <w:szCs w:val="22"/>
          <w:lang w:val="en-US"/>
        </w:rPr>
        <w:t xml:space="preserve">, O., </w:t>
      </w:r>
      <w:proofErr w:type="spellStart"/>
      <w:r w:rsidRPr="00A97D38">
        <w:rPr>
          <w:rFonts w:asciiTheme="minorHAnsi" w:eastAsia="Calibri" w:hAnsiTheme="minorHAnsi" w:cstheme="minorHAnsi"/>
          <w:sz w:val="22"/>
          <w:szCs w:val="22"/>
          <w:lang w:val="en-US"/>
        </w:rPr>
        <w:t>Hepp</w:t>
      </w:r>
      <w:proofErr w:type="spellEnd"/>
      <w:r w:rsidRPr="00A97D38">
        <w:rPr>
          <w:rFonts w:asciiTheme="minorHAnsi" w:eastAsia="Calibri" w:hAnsiTheme="minorHAnsi" w:cstheme="minorHAnsi"/>
          <w:sz w:val="22"/>
          <w:szCs w:val="22"/>
          <w:lang w:val="en-US"/>
        </w:rPr>
        <w:t xml:space="preserve">, A., </w:t>
      </w:r>
      <w:proofErr w:type="spellStart"/>
      <w:r w:rsidRPr="00A97D38">
        <w:rPr>
          <w:rFonts w:asciiTheme="minorHAnsi" w:eastAsia="Calibri" w:hAnsiTheme="minorHAnsi" w:cstheme="minorHAnsi"/>
          <w:sz w:val="22"/>
          <w:szCs w:val="22"/>
          <w:lang w:val="en-US"/>
        </w:rPr>
        <w:t>Hjarvard</w:t>
      </w:r>
      <w:proofErr w:type="spellEnd"/>
      <w:r w:rsidRPr="00A97D38">
        <w:rPr>
          <w:rFonts w:asciiTheme="minorHAnsi" w:eastAsia="Calibri" w:hAnsiTheme="minorHAnsi" w:cstheme="minorHAnsi"/>
          <w:sz w:val="22"/>
          <w:szCs w:val="22"/>
          <w:lang w:val="en-US"/>
        </w:rPr>
        <w:t xml:space="preserve">, S., &amp; Bolin, G. (Eds.) (2017). </w:t>
      </w:r>
      <w:r w:rsidRPr="00A97D38">
        <w:rPr>
          <w:rFonts w:asciiTheme="minorHAnsi" w:eastAsia="Calibri" w:hAnsiTheme="minorHAnsi" w:cstheme="minorHAnsi"/>
          <w:i/>
          <w:sz w:val="22"/>
          <w:szCs w:val="22"/>
          <w:lang w:val="en-US"/>
        </w:rPr>
        <w:t>Dynamics of mediatization: Institutional change and everyday transformations in a digital age.</w:t>
      </w:r>
      <w:r w:rsidRPr="00A97D38">
        <w:rPr>
          <w:rFonts w:asciiTheme="minorHAnsi" w:eastAsia="Calibri" w:hAnsiTheme="minorHAnsi" w:cstheme="minorHAnsi"/>
          <w:sz w:val="22"/>
          <w:szCs w:val="22"/>
          <w:lang w:val="en-US"/>
        </w:rPr>
        <w:t xml:space="preserve"> Basingstoke: Palgrave. </w:t>
      </w:r>
    </w:p>
    <w:p w14:paraId="6A64C688" w14:textId="2BD32C4B" w:rsidR="002418EA" w:rsidRPr="00A97D38" w:rsidRDefault="002418EA" w:rsidP="00343EDE">
      <w:pPr>
        <w:snapToGrid w:val="0"/>
        <w:spacing w:before="0" w:beforeAutospacing="0"/>
        <w:rPr>
          <w:rFonts w:asciiTheme="minorHAnsi" w:eastAsia="Calibri" w:hAnsiTheme="minorHAnsi" w:cstheme="minorHAnsi"/>
          <w:sz w:val="22"/>
          <w:szCs w:val="22"/>
          <w:lang w:val="en-US"/>
        </w:rPr>
      </w:pPr>
      <w:r w:rsidRPr="00A97D38">
        <w:rPr>
          <w:rFonts w:asciiTheme="minorHAnsi" w:eastAsia="Calibri" w:hAnsiTheme="minorHAnsi" w:cstheme="minorHAnsi"/>
          <w:sz w:val="22"/>
          <w:szCs w:val="22"/>
          <w:lang w:val="en-US"/>
        </w:rPr>
        <w:t xml:space="preserve">Peruško, Zrinjka, Čuvalo, Antonija, Vozab, Dina. </w:t>
      </w:r>
      <w:r w:rsidR="000B17BC">
        <w:rPr>
          <w:rFonts w:asciiTheme="minorHAnsi" w:eastAsia="Calibri" w:hAnsiTheme="minorHAnsi" w:cstheme="minorHAnsi"/>
          <w:sz w:val="22"/>
          <w:szCs w:val="22"/>
          <w:lang w:val="en-US"/>
        </w:rPr>
        <w:t>(</w:t>
      </w:r>
      <w:r w:rsidRPr="00A97D38">
        <w:rPr>
          <w:rFonts w:asciiTheme="minorHAnsi" w:eastAsia="Calibri" w:hAnsiTheme="minorHAnsi" w:cstheme="minorHAnsi"/>
          <w:sz w:val="22"/>
          <w:szCs w:val="22"/>
          <w:lang w:val="en-US"/>
        </w:rPr>
        <w:t>2017</w:t>
      </w:r>
      <w:r w:rsidR="000B17BC">
        <w:rPr>
          <w:rFonts w:asciiTheme="minorHAnsi" w:eastAsia="Calibri" w:hAnsiTheme="minorHAnsi" w:cstheme="minorHAnsi"/>
          <w:sz w:val="22"/>
          <w:szCs w:val="22"/>
          <w:lang w:val="en-US"/>
        </w:rPr>
        <w:t>)</w:t>
      </w:r>
      <w:r w:rsidRPr="00A97D38">
        <w:rPr>
          <w:rFonts w:asciiTheme="minorHAnsi" w:eastAsia="Calibri" w:hAnsiTheme="minorHAnsi" w:cstheme="minorHAnsi"/>
          <w:sz w:val="22"/>
          <w:szCs w:val="22"/>
          <w:lang w:val="en-US"/>
        </w:rPr>
        <w:t xml:space="preserve"> Mediatization of Journalism: Influence of the Media System and Media Organization on Journalistic Practices in European Digital Mediascapes, </w:t>
      </w:r>
      <w:r w:rsidRPr="000B17BC">
        <w:rPr>
          <w:rFonts w:asciiTheme="minorHAnsi" w:eastAsia="Calibri" w:hAnsiTheme="minorHAnsi" w:cstheme="minorHAnsi"/>
          <w:i/>
          <w:iCs/>
          <w:sz w:val="22"/>
          <w:szCs w:val="22"/>
          <w:lang w:val="en-US"/>
        </w:rPr>
        <w:t>Journalism</w:t>
      </w:r>
      <w:r w:rsidRPr="00A97D38">
        <w:rPr>
          <w:rFonts w:asciiTheme="minorHAnsi" w:eastAsia="Calibri" w:hAnsiTheme="minorHAnsi" w:cstheme="minorHAnsi"/>
          <w:sz w:val="22"/>
          <w:szCs w:val="22"/>
          <w:lang w:val="en-US"/>
        </w:rPr>
        <w:t>, 2017 online first pp. 1-25.</w:t>
      </w:r>
    </w:p>
    <w:p w14:paraId="372141F9" w14:textId="77777777" w:rsidR="002418EA" w:rsidRPr="00A97D38" w:rsidRDefault="002418EA" w:rsidP="00343EDE">
      <w:pPr>
        <w:snapToGrid w:val="0"/>
        <w:spacing w:before="0" w:beforeAutospacing="0"/>
        <w:rPr>
          <w:rFonts w:asciiTheme="minorHAnsi" w:eastAsia="Calibri" w:hAnsiTheme="minorHAnsi" w:cstheme="minorHAnsi"/>
          <w:sz w:val="22"/>
          <w:szCs w:val="22"/>
          <w:lang w:val="en-US"/>
        </w:rPr>
      </w:pPr>
      <w:proofErr w:type="spellStart"/>
      <w:r w:rsidRPr="00A97D38">
        <w:rPr>
          <w:rFonts w:asciiTheme="minorHAnsi" w:eastAsia="Calibri" w:hAnsiTheme="minorHAnsi" w:cstheme="minorHAnsi"/>
          <w:sz w:val="22"/>
          <w:szCs w:val="22"/>
          <w:lang w:val="en-US"/>
        </w:rPr>
        <w:t>Strömbäck</w:t>
      </w:r>
      <w:proofErr w:type="spellEnd"/>
      <w:r w:rsidRPr="00A97D38">
        <w:rPr>
          <w:rFonts w:asciiTheme="minorHAnsi" w:eastAsia="Calibri" w:hAnsiTheme="minorHAnsi" w:cstheme="minorHAnsi"/>
          <w:sz w:val="22"/>
          <w:szCs w:val="22"/>
          <w:lang w:val="en-US"/>
        </w:rPr>
        <w:t xml:space="preserve">, J. (2008) Four Phases of Mediatization: An Analysis of the Mediatization of Politics, </w:t>
      </w:r>
      <w:r w:rsidRPr="00A97D38">
        <w:rPr>
          <w:rFonts w:asciiTheme="minorHAnsi" w:eastAsia="Calibri" w:hAnsiTheme="minorHAnsi" w:cstheme="minorHAnsi"/>
          <w:i/>
          <w:sz w:val="22"/>
          <w:szCs w:val="22"/>
          <w:lang w:val="en-US"/>
        </w:rPr>
        <w:t>The International Journal of Press/Politics</w:t>
      </w:r>
      <w:r w:rsidRPr="00A97D38">
        <w:rPr>
          <w:rFonts w:asciiTheme="minorHAnsi" w:eastAsia="Calibri" w:hAnsiTheme="minorHAnsi" w:cstheme="minorHAnsi"/>
          <w:sz w:val="22"/>
          <w:szCs w:val="22"/>
          <w:lang w:val="en-US"/>
        </w:rPr>
        <w:t xml:space="preserve"> 13(3):228-246. </w:t>
      </w:r>
    </w:p>
    <w:p w14:paraId="11ECBCE2" w14:textId="77777777" w:rsidR="002418EA" w:rsidRPr="00A97D38" w:rsidRDefault="002418EA" w:rsidP="00343EDE">
      <w:pPr>
        <w:snapToGrid w:val="0"/>
        <w:spacing w:before="0" w:beforeAutospacing="0"/>
        <w:rPr>
          <w:rFonts w:asciiTheme="minorHAnsi" w:eastAsia="Calibri" w:hAnsiTheme="minorHAnsi" w:cstheme="minorHAnsi"/>
          <w:sz w:val="22"/>
          <w:szCs w:val="22"/>
        </w:rPr>
      </w:pPr>
      <w:proofErr w:type="spellStart"/>
      <w:r w:rsidRPr="00A97D38">
        <w:rPr>
          <w:rFonts w:asciiTheme="minorHAnsi" w:eastAsia="Calibri" w:hAnsiTheme="minorHAnsi" w:cstheme="minorHAnsi"/>
          <w:sz w:val="22"/>
          <w:szCs w:val="22"/>
          <w:lang w:val="en-US"/>
        </w:rPr>
        <w:t>Stromback</w:t>
      </w:r>
      <w:proofErr w:type="spellEnd"/>
      <w:r w:rsidRPr="00A97D38">
        <w:rPr>
          <w:rFonts w:asciiTheme="minorHAnsi" w:eastAsia="Calibri" w:hAnsiTheme="minorHAnsi" w:cstheme="minorHAnsi"/>
          <w:sz w:val="22"/>
          <w:szCs w:val="22"/>
          <w:lang w:val="en-US"/>
        </w:rPr>
        <w:t xml:space="preserve">, Jesper, Peter Van </w:t>
      </w:r>
      <w:proofErr w:type="spellStart"/>
      <w:r w:rsidRPr="00A97D38">
        <w:rPr>
          <w:rFonts w:asciiTheme="minorHAnsi" w:eastAsia="Calibri" w:hAnsiTheme="minorHAnsi" w:cstheme="minorHAnsi"/>
          <w:sz w:val="22"/>
          <w:szCs w:val="22"/>
          <w:lang w:val="en-US"/>
        </w:rPr>
        <w:t>Aelst</w:t>
      </w:r>
      <w:proofErr w:type="spellEnd"/>
      <w:r w:rsidRPr="00A97D38">
        <w:rPr>
          <w:rFonts w:asciiTheme="minorHAnsi" w:eastAsia="Calibri" w:hAnsiTheme="minorHAnsi" w:cstheme="minorHAnsi"/>
          <w:sz w:val="22"/>
          <w:szCs w:val="22"/>
          <w:lang w:val="en-US"/>
        </w:rPr>
        <w:t xml:space="preserve"> (2013) Why political parties adapt to the media: Exploring the fourth dimension of mediatization. </w:t>
      </w:r>
      <w:r w:rsidRPr="00A97D38">
        <w:rPr>
          <w:rFonts w:asciiTheme="minorHAnsi" w:eastAsia="Calibri" w:hAnsiTheme="minorHAnsi" w:cstheme="minorHAnsi"/>
          <w:i/>
          <w:sz w:val="22"/>
          <w:szCs w:val="22"/>
        </w:rPr>
        <w:t>the International Communication Gazette</w:t>
      </w:r>
      <w:r w:rsidRPr="00A97D38">
        <w:rPr>
          <w:rFonts w:asciiTheme="minorHAnsi" w:eastAsia="Calibri" w:hAnsiTheme="minorHAnsi" w:cstheme="minorHAnsi"/>
          <w:sz w:val="22"/>
          <w:szCs w:val="22"/>
        </w:rPr>
        <w:t xml:space="preserve"> 75(4) 341–358 </w:t>
      </w:r>
    </w:p>
    <w:p w14:paraId="157A0E01" w14:textId="3A3042D2" w:rsidR="00922C4A" w:rsidRPr="00A97D38" w:rsidRDefault="00E90B76" w:rsidP="00DF5E70">
      <w:pPr>
        <w:pStyle w:val="ListParagraph"/>
        <w:numPr>
          <w:ilvl w:val="0"/>
          <w:numId w:val="2"/>
        </w:numPr>
        <w:snapToGrid w:val="0"/>
        <w:spacing w:before="0" w:beforeAutospacing="0" w:after="120"/>
        <w:ind w:left="357" w:hanging="357"/>
        <w:contextualSpacing w:val="0"/>
        <w:rPr>
          <w:rFonts w:cstheme="minorHAnsi"/>
          <w:b/>
          <w:sz w:val="22"/>
          <w:szCs w:val="22"/>
        </w:rPr>
      </w:pPr>
      <w:r w:rsidRPr="00A97D38">
        <w:rPr>
          <w:rFonts w:cstheme="minorHAnsi"/>
          <w:b/>
          <w:sz w:val="22"/>
          <w:szCs w:val="22"/>
        </w:rPr>
        <w:t>Nova ekonomija utemeljena</w:t>
      </w:r>
      <w:r w:rsidR="00922C4A" w:rsidRPr="00A97D38">
        <w:rPr>
          <w:rFonts w:cstheme="minorHAnsi"/>
          <w:b/>
          <w:sz w:val="22"/>
          <w:szCs w:val="22"/>
        </w:rPr>
        <w:t xml:space="preserve"> </w:t>
      </w:r>
      <w:r w:rsidRPr="00A97D38">
        <w:rPr>
          <w:rFonts w:cstheme="minorHAnsi"/>
          <w:b/>
          <w:sz w:val="22"/>
          <w:szCs w:val="22"/>
        </w:rPr>
        <w:t>na privatnim digitalnim podacima</w:t>
      </w:r>
    </w:p>
    <w:p w14:paraId="20E80A00" w14:textId="4F4D8824" w:rsidR="005A6AA6" w:rsidRPr="00A97D38" w:rsidRDefault="005A6AA6" w:rsidP="003B11F1">
      <w:pPr>
        <w:pStyle w:val="ListParagraph"/>
        <w:snapToGrid w:val="0"/>
        <w:spacing w:before="0" w:beforeAutospacing="0" w:after="120"/>
        <w:ind w:left="0"/>
        <w:contextualSpacing w:val="0"/>
        <w:rPr>
          <w:rFonts w:cstheme="minorHAnsi"/>
          <w:bCs/>
          <w:sz w:val="22"/>
          <w:szCs w:val="22"/>
        </w:rPr>
      </w:pPr>
      <w:r w:rsidRPr="00A97D38">
        <w:rPr>
          <w:rFonts w:cstheme="minorHAnsi"/>
          <w:bCs/>
          <w:sz w:val="22"/>
          <w:szCs w:val="22"/>
        </w:rPr>
        <w:lastRenderedPageBreak/>
        <w:t>Kritički teoretičari raspravljaju o posljedicama na privatnost i društvo u cjelini u društvu platformi (van Dijck et al 2018) u kojem platforme društvenih medija postaju temeljni komunikacijski i ekonomski kanal, a društva su ponovo kolonizirana od strane onih koji su vlasnici naši</w:t>
      </w:r>
      <w:r w:rsidR="00C618DF" w:rsidRPr="00A97D38">
        <w:rPr>
          <w:rFonts w:cstheme="minorHAnsi"/>
          <w:bCs/>
          <w:sz w:val="22"/>
          <w:szCs w:val="22"/>
        </w:rPr>
        <w:t>h</w:t>
      </w:r>
      <w:r w:rsidRPr="00A97D38">
        <w:rPr>
          <w:rFonts w:cstheme="minorHAnsi"/>
          <w:bCs/>
          <w:sz w:val="22"/>
          <w:szCs w:val="22"/>
        </w:rPr>
        <w:t xml:space="preserve"> podataka koje smo im prepustili upotrebom društvenih medija.</w:t>
      </w:r>
      <w:r w:rsidR="00DC0602" w:rsidRPr="00A97D38">
        <w:rPr>
          <w:rFonts w:cstheme="minorHAnsi"/>
          <w:bCs/>
          <w:sz w:val="22"/>
          <w:szCs w:val="22"/>
        </w:rPr>
        <w:t xml:space="preserve"> </w:t>
      </w:r>
    </w:p>
    <w:p w14:paraId="68AE700D" w14:textId="5F56F4AA" w:rsidR="005A6AA6" w:rsidRPr="00A97D38" w:rsidRDefault="005A6AA6" w:rsidP="003B11F1">
      <w:pPr>
        <w:pStyle w:val="ListParagraph"/>
        <w:snapToGrid w:val="0"/>
        <w:spacing w:before="0" w:beforeAutospacing="0" w:after="120"/>
        <w:ind w:left="0"/>
        <w:contextualSpacing w:val="0"/>
        <w:rPr>
          <w:rFonts w:cstheme="minorHAnsi"/>
          <w:bCs/>
          <w:sz w:val="22"/>
          <w:szCs w:val="22"/>
        </w:rPr>
      </w:pPr>
      <w:r w:rsidRPr="00A97D38">
        <w:rPr>
          <w:rFonts w:cstheme="minorHAnsi"/>
          <w:bCs/>
          <w:sz w:val="22"/>
          <w:szCs w:val="22"/>
        </w:rPr>
        <w:t xml:space="preserve">Jose van Dijck et al. </w:t>
      </w:r>
      <w:r w:rsidR="003412DF" w:rsidRPr="00A97D38">
        <w:rPr>
          <w:rFonts w:cstheme="minorHAnsi"/>
          <w:bCs/>
          <w:sz w:val="22"/>
          <w:szCs w:val="22"/>
        </w:rPr>
        <w:t>(</w:t>
      </w:r>
      <w:r w:rsidRPr="00A97D38">
        <w:rPr>
          <w:rFonts w:cstheme="minorHAnsi"/>
          <w:bCs/>
          <w:sz w:val="22"/>
          <w:szCs w:val="22"/>
        </w:rPr>
        <w:t>2018</w:t>
      </w:r>
      <w:r w:rsidR="003412DF" w:rsidRPr="00A97D38">
        <w:rPr>
          <w:rFonts w:cstheme="minorHAnsi"/>
          <w:bCs/>
          <w:sz w:val="22"/>
          <w:szCs w:val="22"/>
        </w:rPr>
        <w:t>)</w:t>
      </w:r>
      <w:r w:rsidRPr="00A97D38">
        <w:rPr>
          <w:rFonts w:cstheme="minorHAnsi"/>
          <w:bCs/>
          <w:sz w:val="22"/>
          <w:szCs w:val="22"/>
        </w:rPr>
        <w:t xml:space="preserve"> The Platform Society, Oxford University Press.</w:t>
      </w:r>
    </w:p>
    <w:p w14:paraId="688034C0" w14:textId="25F4F92C" w:rsidR="00E90B76" w:rsidRPr="00A97D38" w:rsidRDefault="005A6AA6" w:rsidP="003B11F1">
      <w:pPr>
        <w:pStyle w:val="ListParagraph"/>
        <w:snapToGrid w:val="0"/>
        <w:spacing w:before="0" w:beforeAutospacing="0" w:after="120"/>
        <w:ind w:left="0"/>
        <w:contextualSpacing w:val="0"/>
        <w:rPr>
          <w:rFonts w:cstheme="minorHAnsi"/>
          <w:bCs/>
          <w:sz w:val="22"/>
          <w:szCs w:val="22"/>
        </w:rPr>
      </w:pPr>
      <w:r w:rsidRPr="00A97D38">
        <w:rPr>
          <w:rFonts w:cstheme="minorHAnsi"/>
          <w:bCs/>
          <w:sz w:val="22"/>
          <w:szCs w:val="22"/>
        </w:rPr>
        <w:t xml:space="preserve">Nick Couldry and Ulises Mejias, </w:t>
      </w:r>
      <w:r w:rsidR="003412DF" w:rsidRPr="00A97D38">
        <w:rPr>
          <w:rFonts w:cstheme="minorHAnsi"/>
          <w:bCs/>
          <w:sz w:val="22"/>
          <w:szCs w:val="22"/>
        </w:rPr>
        <w:t>(</w:t>
      </w:r>
      <w:r w:rsidRPr="00A97D38">
        <w:rPr>
          <w:rFonts w:cstheme="minorHAnsi"/>
          <w:bCs/>
          <w:sz w:val="22"/>
          <w:szCs w:val="22"/>
        </w:rPr>
        <w:t>2019</w:t>
      </w:r>
      <w:r w:rsidR="003412DF" w:rsidRPr="00A97D38">
        <w:rPr>
          <w:rFonts w:cstheme="minorHAnsi"/>
          <w:bCs/>
          <w:sz w:val="22"/>
          <w:szCs w:val="22"/>
        </w:rPr>
        <w:t>)</w:t>
      </w:r>
      <w:r w:rsidRPr="00A97D38">
        <w:rPr>
          <w:rFonts w:cstheme="minorHAnsi"/>
          <w:bCs/>
          <w:sz w:val="22"/>
          <w:szCs w:val="22"/>
        </w:rPr>
        <w:t xml:space="preserve"> The Costs of Connection, Stanford University Press.</w:t>
      </w:r>
    </w:p>
    <w:p w14:paraId="7BB831BD" w14:textId="5E74C6A0" w:rsidR="00922C4A" w:rsidRPr="00A97D38" w:rsidRDefault="00922C4A" w:rsidP="00DF5E70">
      <w:pPr>
        <w:pStyle w:val="Heading3"/>
        <w:keepNext w:val="0"/>
        <w:numPr>
          <w:ilvl w:val="0"/>
          <w:numId w:val="2"/>
        </w:numPr>
        <w:snapToGrid w:val="0"/>
        <w:spacing w:before="0" w:beforeAutospacing="0" w:after="120"/>
        <w:ind w:left="357" w:hanging="357"/>
        <w:rPr>
          <w:rFonts w:asciiTheme="minorHAnsi" w:hAnsiTheme="minorHAnsi" w:cstheme="minorHAnsi"/>
          <w:sz w:val="22"/>
          <w:szCs w:val="22"/>
          <w:lang w:val="hr-HR"/>
        </w:rPr>
      </w:pPr>
      <w:r w:rsidRPr="00A97D38">
        <w:rPr>
          <w:rFonts w:asciiTheme="minorHAnsi" w:hAnsiTheme="minorHAnsi" w:cstheme="minorHAnsi"/>
          <w:sz w:val="22"/>
          <w:szCs w:val="22"/>
          <w:lang w:val="hr-HR"/>
        </w:rPr>
        <w:t xml:space="preserve">Izazovi demokraciji </w:t>
      </w:r>
      <w:r w:rsidR="00E90B76" w:rsidRPr="00A97D38">
        <w:rPr>
          <w:rFonts w:asciiTheme="minorHAnsi" w:hAnsiTheme="minorHAnsi" w:cstheme="minorHAnsi"/>
          <w:sz w:val="22"/>
          <w:szCs w:val="22"/>
          <w:lang w:val="hr-HR"/>
        </w:rPr>
        <w:t>u 21. stoljeću</w:t>
      </w:r>
      <w:r w:rsidRPr="00A97D38">
        <w:rPr>
          <w:rFonts w:asciiTheme="minorHAnsi" w:hAnsiTheme="minorHAnsi" w:cstheme="minorHAnsi"/>
          <w:sz w:val="22"/>
          <w:szCs w:val="22"/>
          <w:lang w:val="hr-HR"/>
        </w:rPr>
        <w:t>– fake news, illiberaln</w:t>
      </w:r>
      <w:r w:rsidR="00E90B76" w:rsidRPr="00A97D38">
        <w:rPr>
          <w:rFonts w:asciiTheme="minorHAnsi" w:hAnsiTheme="minorHAnsi" w:cstheme="minorHAnsi"/>
          <w:sz w:val="22"/>
          <w:szCs w:val="22"/>
          <w:lang w:val="hr-HR"/>
        </w:rPr>
        <w:t>i</w:t>
      </w:r>
      <w:r w:rsidRPr="00A97D38">
        <w:rPr>
          <w:rFonts w:asciiTheme="minorHAnsi" w:hAnsiTheme="minorHAnsi" w:cstheme="minorHAnsi"/>
          <w:sz w:val="22"/>
          <w:szCs w:val="22"/>
          <w:lang w:val="hr-HR"/>
        </w:rPr>
        <w:t xml:space="preserve"> </w:t>
      </w:r>
      <w:r w:rsidR="00E90B76" w:rsidRPr="00A97D38">
        <w:rPr>
          <w:rFonts w:asciiTheme="minorHAnsi" w:hAnsiTheme="minorHAnsi" w:cstheme="minorHAnsi"/>
          <w:sz w:val="22"/>
          <w:szCs w:val="22"/>
          <w:lang w:val="hr-HR"/>
        </w:rPr>
        <w:t>zaokret</w:t>
      </w:r>
      <w:r w:rsidRPr="00A97D38">
        <w:rPr>
          <w:rFonts w:asciiTheme="minorHAnsi" w:hAnsiTheme="minorHAnsi" w:cstheme="minorHAnsi"/>
          <w:sz w:val="22"/>
          <w:szCs w:val="22"/>
          <w:lang w:val="hr-HR"/>
        </w:rPr>
        <w:t>, populizam</w:t>
      </w:r>
    </w:p>
    <w:p w14:paraId="40F4D5F8" w14:textId="79BE0644" w:rsidR="003412DF" w:rsidRPr="00A97D38" w:rsidRDefault="00E31BDF" w:rsidP="003412DF">
      <w:pPr>
        <w:rPr>
          <w:rFonts w:asciiTheme="minorHAnsi" w:hAnsiTheme="minorHAnsi" w:cstheme="minorHAnsi"/>
          <w:sz w:val="22"/>
          <w:szCs w:val="22"/>
          <w:lang w:eastAsia="zh-CN"/>
        </w:rPr>
      </w:pPr>
      <w:r w:rsidRPr="00A97D38">
        <w:rPr>
          <w:rFonts w:asciiTheme="minorHAnsi" w:hAnsiTheme="minorHAnsi" w:cstheme="minorHAnsi"/>
          <w:sz w:val="22"/>
          <w:szCs w:val="22"/>
          <w:lang w:eastAsia="zh-CN"/>
        </w:rPr>
        <w:t>Drugo desetljeće dvadeset i prvog stoljeća pokazalo je kako demokratsko društvo i slobodne medije ne možemo smatrati ostvarenim i sigurnim čak niti u zemljama starih demokracija. Primjer SAD-a za vrijeme predsjednika Trumpa to najbolje pokazuje. U nekim novim postsocijalističkim demokracijama također je primjetan rast anti-liberalnih uvjerenja koja dobivaju političku većinu, dok se populizam i anti-liberalni osjećaji vide i u drugim dijelovima Europe i svijeta. Smanjenje slobode medija može se i empirijski povezati s ovim trendovima.</w:t>
      </w:r>
    </w:p>
    <w:p w14:paraId="41E498B5" w14:textId="69036631" w:rsidR="000B17BC" w:rsidRPr="000B17BC" w:rsidRDefault="000B17BC" w:rsidP="003412DF">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Chadwick, Andrew. </w:t>
      </w:r>
      <w:r w:rsidR="005C4301">
        <w:rPr>
          <w:rFonts w:asciiTheme="minorHAnsi" w:hAnsiTheme="minorHAnsi" w:cstheme="minorHAnsi"/>
          <w:sz w:val="22"/>
          <w:szCs w:val="22"/>
        </w:rPr>
        <w:t>(</w:t>
      </w:r>
      <w:r w:rsidRPr="00A97D38">
        <w:rPr>
          <w:rFonts w:asciiTheme="minorHAnsi" w:hAnsiTheme="minorHAnsi" w:cstheme="minorHAnsi"/>
          <w:sz w:val="22"/>
          <w:szCs w:val="22"/>
        </w:rPr>
        <w:t>2017</w:t>
      </w:r>
      <w:r w:rsidR="005C4301">
        <w:rPr>
          <w:rFonts w:asciiTheme="minorHAnsi" w:hAnsiTheme="minorHAnsi" w:cstheme="minorHAnsi"/>
          <w:sz w:val="22"/>
          <w:szCs w:val="22"/>
        </w:rPr>
        <w:t>)</w:t>
      </w:r>
      <w:r w:rsidRPr="00A97D38">
        <w:rPr>
          <w:rFonts w:asciiTheme="minorHAnsi" w:hAnsiTheme="minorHAnsi" w:cstheme="minorHAnsi"/>
          <w:sz w:val="22"/>
          <w:szCs w:val="22"/>
        </w:rPr>
        <w:t xml:space="preserve"> </w:t>
      </w:r>
      <w:r w:rsidRPr="00A97D38">
        <w:rPr>
          <w:rFonts w:asciiTheme="minorHAnsi" w:hAnsiTheme="minorHAnsi" w:cstheme="minorHAnsi"/>
          <w:i/>
          <w:iCs/>
          <w:sz w:val="22"/>
          <w:szCs w:val="22"/>
        </w:rPr>
        <w:t>The Hybrid Media System</w:t>
      </w:r>
      <w:r w:rsidRPr="00A97D38">
        <w:rPr>
          <w:rFonts w:asciiTheme="minorHAnsi" w:hAnsiTheme="minorHAnsi" w:cstheme="minorHAnsi"/>
          <w:sz w:val="22"/>
          <w:szCs w:val="22"/>
        </w:rPr>
        <w:t>: Politics and Power. 2nd edition. Oxford: Oxford University Press.</w:t>
      </w:r>
    </w:p>
    <w:p w14:paraId="7041FA14" w14:textId="4207D78A" w:rsidR="00972CDF" w:rsidRPr="00A97D38" w:rsidRDefault="00972CDF" w:rsidP="003412DF">
      <w:pPr>
        <w:snapToGrid w:val="0"/>
        <w:spacing w:before="0" w:beforeAutospacing="0"/>
        <w:rPr>
          <w:rFonts w:asciiTheme="minorHAnsi" w:hAnsiTheme="minorHAnsi" w:cstheme="minorHAnsi"/>
          <w:sz w:val="22"/>
          <w:szCs w:val="22"/>
          <w:lang w:eastAsia="zh-CN"/>
        </w:rPr>
      </w:pPr>
      <w:r w:rsidRPr="00A97D38">
        <w:rPr>
          <w:rFonts w:asciiTheme="minorHAnsi" w:hAnsiTheme="minorHAnsi" w:cstheme="minorHAnsi"/>
          <w:sz w:val="22"/>
          <w:szCs w:val="22"/>
          <w:lang w:val="en-GB"/>
        </w:rPr>
        <w:t>Fr</w:t>
      </w:r>
      <w:r w:rsidRPr="00A97D38">
        <w:rPr>
          <w:rFonts w:asciiTheme="minorHAnsi" w:hAnsiTheme="minorHAnsi" w:cstheme="minorHAnsi"/>
          <w:sz w:val="22"/>
          <w:szCs w:val="22"/>
          <w:lang w:eastAsia="zh-CN"/>
        </w:rPr>
        <w:t>ank Esser (2017) Extreme parties and populism: an analysis of Facebook and Twitter across six countries, Information, Communication &amp; Society, 20:9, 1347-1364, DOI: 10.1080/1369118X.2017.1329333</w:t>
      </w:r>
    </w:p>
    <w:p w14:paraId="2E23B5E5" w14:textId="77777777" w:rsidR="00972CDF" w:rsidRPr="00A97D38" w:rsidRDefault="00972CDF" w:rsidP="00845C86">
      <w:pPr>
        <w:spacing w:before="0" w:beforeAutospacing="0"/>
        <w:rPr>
          <w:rFonts w:asciiTheme="minorHAnsi" w:hAnsiTheme="minorHAnsi" w:cstheme="minorHAnsi"/>
          <w:sz w:val="22"/>
          <w:szCs w:val="22"/>
          <w:lang w:eastAsia="zh-CN"/>
        </w:rPr>
      </w:pPr>
      <w:r w:rsidRPr="00A97D38">
        <w:rPr>
          <w:rFonts w:asciiTheme="minorHAnsi" w:hAnsiTheme="minorHAnsi" w:cstheme="minorHAnsi"/>
          <w:sz w:val="22"/>
          <w:szCs w:val="22"/>
          <w:lang w:eastAsia="zh-CN"/>
        </w:rPr>
        <w:t>Freedman, Des. (2018) Populism and media policy failure. European Journal of Communication. Vol. 33(6) 604–618</w:t>
      </w:r>
    </w:p>
    <w:p w14:paraId="2B05E9EF" w14:textId="77777777" w:rsidR="00972CDF" w:rsidRPr="00A97D38" w:rsidRDefault="00972CDF" w:rsidP="00D601D6">
      <w:pPr>
        <w:spacing w:before="0" w:beforeAutospacing="0"/>
        <w:rPr>
          <w:rFonts w:asciiTheme="minorHAnsi" w:hAnsiTheme="minorHAnsi" w:cstheme="minorHAnsi"/>
          <w:sz w:val="22"/>
          <w:szCs w:val="22"/>
          <w:lang w:eastAsia="zh-CN"/>
        </w:rPr>
      </w:pPr>
      <w:r w:rsidRPr="00A97D38">
        <w:rPr>
          <w:rFonts w:asciiTheme="minorHAnsi" w:hAnsiTheme="minorHAnsi" w:cstheme="minorHAnsi"/>
          <w:sz w:val="22"/>
          <w:szCs w:val="22"/>
          <w:lang w:eastAsia="zh-CN"/>
        </w:rPr>
        <w:t xml:space="preserve">Gaughan, Anthony J. (2017). Illiberal Democracy: The Toxic Mix Of Fake News, Hyperpolarization, And Partisan Election Administration. </w:t>
      </w:r>
      <w:r w:rsidRPr="00A97D38">
        <w:rPr>
          <w:rFonts w:asciiTheme="minorHAnsi" w:hAnsiTheme="minorHAnsi" w:cstheme="minorHAnsi"/>
          <w:i/>
          <w:iCs/>
          <w:sz w:val="22"/>
          <w:szCs w:val="22"/>
          <w:lang w:eastAsia="zh-CN"/>
        </w:rPr>
        <w:t>Duke Journal Of Constitutional Law &amp; Public Policy</w:t>
      </w:r>
      <w:r w:rsidRPr="00A97D38">
        <w:rPr>
          <w:rFonts w:asciiTheme="minorHAnsi" w:hAnsiTheme="minorHAnsi" w:cstheme="minorHAnsi"/>
          <w:sz w:val="22"/>
          <w:szCs w:val="22"/>
          <w:lang w:eastAsia="zh-CN"/>
        </w:rPr>
        <w:t xml:space="preserve"> VOL. 12:3, 57-139.</w:t>
      </w:r>
    </w:p>
    <w:p w14:paraId="1CEC4434" w14:textId="42745585" w:rsidR="00972CDF" w:rsidRPr="00A97D38" w:rsidRDefault="00972CDF" w:rsidP="00A5439D">
      <w:pPr>
        <w:spacing w:before="0" w:beforeAutospacing="0"/>
        <w:rPr>
          <w:rFonts w:asciiTheme="minorHAnsi" w:hAnsiTheme="minorHAnsi" w:cstheme="minorHAnsi"/>
          <w:sz w:val="22"/>
          <w:szCs w:val="22"/>
          <w:lang w:eastAsia="zh-CN"/>
        </w:rPr>
      </w:pPr>
      <w:r w:rsidRPr="00A97D38">
        <w:rPr>
          <w:rFonts w:asciiTheme="minorHAnsi" w:hAnsiTheme="minorHAnsi" w:cstheme="minorHAnsi"/>
          <w:sz w:val="22"/>
          <w:szCs w:val="22"/>
          <w:lang w:eastAsia="zh-CN"/>
        </w:rPr>
        <w:t xml:space="preserve">Jana Laura Egelhofer &amp; Sophie Lecheler (2019) Fake news as a twodimensional phenomenon: a framework and research agenda, </w:t>
      </w:r>
      <w:r w:rsidRPr="00A97D38">
        <w:rPr>
          <w:rFonts w:asciiTheme="minorHAnsi" w:hAnsiTheme="minorHAnsi" w:cstheme="minorHAnsi"/>
          <w:i/>
          <w:iCs/>
          <w:sz w:val="22"/>
          <w:szCs w:val="22"/>
          <w:lang w:eastAsia="zh-CN"/>
        </w:rPr>
        <w:t>Annals of the International Communication Association</w:t>
      </w:r>
      <w:r w:rsidRPr="00A97D38">
        <w:rPr>
          <w:rFonts w:asciiTheme="minorHAnsi" w:hAnsiTheme="minorHAnsi" w:cstheme="minorHAnsi"/>
          <w:sz w:val="22"/>
          <w:szCs w:val="22"/>
          <w:lang w:eastAsia="zh-CN"/>
        </w:rPr>
        <w:t>, DOI: 10.1080/23808985.2019.1602782</w:t>
      </w:r>
    </w:p>
    <w:p w14:paraId="2F013238" w14:textId="0401A27E" w:rsidR="00972CDF" w:rsidRPr="00A97D38" w:rsidRDefault="00972CDF">
      <w:pPr>
        <w:widowControl w:val="0"/>
        <w:autoSpaceDE w:val="0"/>
        <w:autoSpaceDN w:val="0"/>
        <w:adjustRightInd w:val="0"/>
        <w:rPr>
          <w:rFonts w:asciiTheme="minorHAnsi" w:hAnsiTheme="minorHAnsi" w:cstheme="minorHAnsi"/>
          <w:sz w:val="22"/>
          <w:szCs w:val="22"/>
          <w:lang w:val="en-GB"/>
        </w:rPr>
      </w:pPr>
      <w:r w:rsidRPr="00A97D38">
        <w:rPr>
          <w:rFonts w:asciiTheme="minorHAnsi" w:hAnsiTheme="minorHAnsi" w:cstheme="minorHAnsi"/>
          <w:sz w:val="22"/>
          <w:szCs w:val="22"/>
          <w:lang w:eastAsia="zh-CN"/>
        </w:rPr>
        <w:t>Juha Herkman (2016) Articulations of populism: the Nordic case, Cultural Studies, DOI: 10.1080/09502386.2016.1232421.</w:t>
      </w:r>
    </w:p>
    <w:p w14:paraId="5BF05214" w14:textId="5CCCE755" w:rsidR="00972CDF" w:rsidRPr="00A97D38" w:rsidRDefault="00972CDF" w:rsidP="007768E5">
      <w:pPr>
        <w:spacing w:before="0" w:beforeAutospacing="0"/>
        <w:rPr>
          <w:rFonts w:asciiTheme="minorHAnsi" w:hAnsiTheme="minorHAnsi" w:cstheme="minorHAnsi"/>
          <w:sz w:val="22"/>
          <w:szCs w:val="22"/>
          <w:lang w:eastAsia="zh-CN"/>
        </w:rPr>
      </w:pPr>
      <w:r w:rsidRPr="00A97D38">
        <w:rPr>
          <w:rFonts w:asciiTheme="minorHAnsi" w:hAnsiTheme="minorHAnsi" w:cstheme="minorHAnsi"/>
          <w:sz w:val="22"/>
          <w:szCs w:val="22"/>
          <w:lang w:eastAsia="zh-CN"/>
        </w:rPr>
        <w:t xml:space="preserve">Mechkova, Valeriya, Anna Lührmann, and Staffan I. Lindberg. </w:t>
      </w:r>
      <w:r w:rsidR="005C4301">
        <w:rPr>
          <w:rFonts w:asciiTheme="minorHAnsi" w:hAnsiTheme="minorHAnsi" w:cstheme="minorHAnsi"/>
          <w:sz w:val="22"/>
          <w:szCs w:val="22"/>
          <w:lang w:eastAsia="zh-CN"/>
        </w:rPr>
        <w:t>(</w:t>
      </w:r>
      <w:r w:rsidRPr="00A97D38">
        <w:rPr>
          <w:rFonts w:asciiTheme="minorHAnsi" w:hAnsiTheme="minorHAnsi" w:cstheme="minorHAnsi"/>
          <w:sz w:val="22"/>
          <w:szCs w:val="22"/>
          <w:lang w:eastAsia="zh-CN"/>
        </w:rPr>
        <w:t>2017</w:t>
      </w:r>
      <w:r w:rsidR="005C4301">
        <w:rPr>
          <w:rFonts w:asciiTheme="minorHAnsi" w:hAnsiTheme="minorHAnsi" w:cstheme="minorHAnsi"/>
          <w:sz w:val="22"/>
          <w:szCs w:val="22"/>
          <w:lang w:eastAsia="zh-CN"/>
        </w:rPr>
        <w:t>)</w:t>
      </w:r>
      <w:r w:rsidRPr="00A97D38">
        <w:rPr>
          <w:rFonts w:asciiTheme="minorHAnsi" w:hAnsiTheme="minorHAnsi" w:cstheme="minorHAnsi"/>
          <w:sz w:val="22"/>
          <w:szCs w:val="22"/>
          <w:lang w:eastAsia="zh-CN"/>
        </w:rPr>
        <w:t xml:space="preserve"> “How Much Democratic Backsliding?” Journal of Democracy, 28 (4): 162–169.</w:t>
      </w:r>
    </w:p>
    <w:p w14:paraId="2D89AAE6" w14:textId="40C1AC5D" w:rsidR="00972CDF" w:rsidRPr="00A97D38" w:rsidRDefault="00972CDF" w:rsidP="003412DF">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Paul D. Kenny </w:t>
      </w:r>
      <w:r w:rsidR="005C4301">
        <w:rPr>
          <w:rFonts w:asciiTheme="minorHAnsi" w:hAnsiTheme="minorHAnsi" w:cstheme="minorHAnsi"/>
          <w:sz w:val="22"/>
          <w:szCs w:val="22"/>
        </w:rPr>
        <w:t>(</w:t>
      </w:r>
      <w:r w:rsidRPr="00A97D38">
        <w:rPr>
          <w:rFonts w:asciiTheme="minorHAnsi" w:hAnsiTheme="minorHAnsi" w:cstheme="minorHAnsi"/>
          <w:sz w:val="22"/>
          <w:szCs w:val="22"/>
        </w:rPr>
        <w:t>2019</w:t>
      </w:r>
      <w:r w:rsidR="005C4301">
        <w:rPr>
          <w:rFonts w:asciiTheme="minorHAnsi" w:hAnsiTheme="minorHAnsi" w:cstheme="minorHAnsi"/>
          <w:sz w:val="22"/>
          <w:szCs w:val="22"/>
        </w:rPr>
        <w:t>)</w:t>
      </w:r>
      <w:r w:rsidRPr="00A97D38">
        <w:rPr>
          <w:rFonts w:asciiTheme="minorHAnsi" w:hAnsiTheme="minorHAnsi" w:cstheme="minorHAnsi"/>
          <w:sz w:val="22"/>
          <w:szCs w:val="22"/>
        </w:rPr>
        <w:t xml:space="preserve"> “The Enemy of the People”: Populists and Press Freedom, Political Research Quarterly 1–15 </w:t>
      </w:r>
    </w:p>
    <w:p w14:paraId="156E0709" w14:textId="77777777" w:rsidR="00972CDF" w:rsidRPr="00A97D38" w:rsidRDefault="00972CDF" w:rsidP="007768E5">
      <w:pPr>
        <w:spacing w:before="0" w:beforeAutospacing="0"/>
        <w:rPr>
          <w:rFonts w:asciiTheme="minorHAnsi" w:hAnsiTheme="minorHAnsi" w:cstheme="minorHAnsi"/>
          <w:sz w:val="22"/>
          <w:szCs w:val="22"/>
          <w:lang w:eastAsia="zh-CN"/>
        </w:rPr>
      </w:pPr>
      <w:r w:rsidRPr="00A97D38">
        <w:rPr>
          <w:rFonts w:asciiTheme="minorHAnsi" w:hAnsiTheme="minorHAnsi" w:cstheme="minorHAnsi"/>
          <w:sz w:val="22"/>
          <w:szCs w:val="22"/>
          <w:lang w:eastAsia="zh-CN"/>
        </w:rPr>
        <w:t>Paweł Surowiec, Magdalena Kania-Lundholm &amp; Małgorzata Winiarska-Brodowska. (2019): Towards illiberal conditioning? New politics of media regulations in Poland (2015–2018), East European Politics, DOI: 10.1080/21599165.2019.1608826</w:t>
      </w:r>
    </w:p>
    <w:p w14:paraId="391090B4" w14:textId="77777777" w:rsidR="00972CDF" w:rsidRPr="00A97D38" w:rsidRDefault="00972CDF" w:rsidP="00A5439D">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Peruško, Z. (2020) Critical junctures, media freedom, and illiberal turns. In D. Čepo (ed). European Values and the Challenges of EU Membership: Croatia in Comparative Perspective. Zagreb: Center for Democracy and Law Miko Tripalo.</w:t>
      </w:r>
    </w:p>
    <w:p w14:paraId="4B8C1837" w14:textId="77777777" w:rsidR="00972CDF" w:rsidRPr="00A97D38" w:rsidRDefault="00972CDF" w:rsidP="00A5439D">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Schroeder, Ralph. (2018) Digital media and the rise of right-wing populism. Pp. 60-81, in </w:t>
      </w:r>
      <w:r w:rsidRPr="00A97D38">
        <w:rPr>
          <w:rFonts w:asciiTheme="minorHAnsi" w:hAnsiTheme="minorHAnsi" w:cstheme="minorHAnsi"/>
          <w:i/>
          <w:iCs/>
          <w:sz w:val="22"/>
          <w:szCs w:val="22"/>
        </w:rPr>
        <w:t>Social Theory after the Internet. Media, Technology, and Globalization</w:t>
      </w:r>
      <w:r w:rsidRPr="00A97D38">
        <w:rPr>
          <w:rFonts w:asciiTheme="minorHAnsi" w:hAnsiTheme="minorHAnsi" w:cstheme="minorHAnsi"/>
          <w:sz w:val="22"/>
          <w:szCs w:val="22"/>
        </w:rPr>
        <w:t xml:space="preserve">. UCL Press. </w:t>
      </w:r>
    </w:p>
    <w:p w14:paraId="5889D31D" w14:textId="77777777" w:rsidR="00972CDF" w:rsidRPr="00A97D38" w:rsidRDefault="00972CDF" w:rsidP="007768E5">
      <w:pPr>
        <w:spacing w:before="0" w:beforeAutospacing="0"/>
        <w:rPr>
          <w:rFonts w:asciiTheme="minorHAnsi" w:hAnsiTheme="minorHAnsi" w:cstheme="minorHAnsi"/>
          <w:sz w:val="22"/>
          <w:szCs w:val="22"/>
          <w:lang w:eastAsia="zh-CN"/>
        </w:rPr>
      </w:pPr>
      <w:r w:rsidRPr="00A97D38">
        <w:rPr>
          <w:rFonts w:asciiTheme="minorHAnsi" w:hAnsiTheme="minorHAnsi" w:cstheme="minorHAnsi"/>
          <w:sz w:val="22"/>
          <w:szCs w:val="22"/>
          <w:lang w:eastAsia="zh-CN"/>
        </w:rPr>
        <w:t>Zakaria, Fareed. (1997). The Rise of Illiberal Democracy. FOREIGN AFFAIRS, Volume 76 • Number 6.</w:t>
      </w:r>
    </w:p>
    <w:p w14:paraId="63222E89" w14:textId="6A23D53B" w:rsidR="001D0DB8" w:rsidRPr="00A97D38" w:rsidRDefault="001D0DB8" w:rsidP="00343EDE">
      <w:pPr>
        <w:pStyle w:val="Heading3"/>
        <w:snapToGrid w:val="0"/>
        <w:spacing w:before="0" w:beforeAutospacing="0" w:after="120"/>
        <w:rPr>
          <w:rFonts w:asciiTheme="minorHAnsi" w:hAnsiTheme="minorHAnsi" w:cstheme="minorHAnsi"/>
          <w:sz w:val="22"/>
          <w:szCs w:val="22"/>
          <w:lang w:val="hr-HR"/>
        </w:rPr>
      </w:pPr>
      <w:r w:rsidRPr="00A97D38">
        <w:rPr>
          <w:rFonts w:asciiTheme="minorHAnsi" w:hAnsiTheme="minorHAnsi" w:cstheme="minorHAnsi"/>
          <w:sz w:val="22"/>
          <w:szCs w:val="22"/>
          <w:lang w:val="hr-HR"/>
        </w:rPr>
        <w:lastRenderedPageBreak/>
        <w:t>10.  Okrugli stol – seminarska konferencija</w:t>
      </w:r>
    </w:p>
    <w:p w14:paraId="3160198F" w14:textId="4E5C3E1F" w:rsidR="001D0DB8" w:rsidRPr="00A97D38" w:rsidRDefault="001D0DB8"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Okrugli stol «</w:t>
      </w:r>
      <w:r w:rsidR="00926464" w:rsidRPr="00A97D38">
        <w:rPr>
          <w:rFonts w:asciiTheme="minorHAnsi" w:hAnsiTheme="minorHAnsi" w:cstheme="minorHAnsi"/>
          <w:sz w:val="22"/>
          <w:szCs w:val="22"/>
        </w:rPr>
        <w:t>Mediji i demokracija</w:t>
      </w:r>
      <w:r w:rsidRPr="00A97D38">
        <w:rPr>
          <w:rFonts w:asciiTheme="minorHAnsi" w:hAnsiTheme="minorHAnsi" w:cstheme="minorHAnsi"/>
          <w:sz w:val="22"/>
          <w:szCs w:val="22"/>
        </w:rPr>
        <w:t xml:space="preserve"> u digitalno doba». Svi studenti </w:t>
      </w:r>
      <w:r w:rsidR="000E6AEA" w:rsidRPr="00A97D38">
        <w:rPr>
          <w:rFonts w:asciiTheme="minorHAnsi" w:hAnsiTheme="minorHAnsi" w:cstheme="minorHAnsi"/>
          <w:sz w:val="22"/>
          <w:szCs w:val="22"/>
        </w:rPr>
        <w:t xml:space="preserve">unaprijed </w:t>
      </w:r>
      <w:r w:rsidRPr="00A97D38">
        <w:rPr>
          <w:rFonts w:asciiTheme="minorHAnsi" w:hAnsiTheme="minorHAnsi" w:cstheme="minorHAnsi"/>
          <w:sz w:val="22"/>
          <w:szCs w:val="22"/>
        </w:rPr>
        <w:t xml:space="preserve">pripremaju sažetak </w:t>
      </w:r>
      <w:r w:rsidR="000E6AEA" w:rsidRPr="00A97D38">
        <w:rPr>
          <w:rFonts w:asciiTheme="minorHAnsi" w:hAnsiTheme="minorHAnsi" w:cstheme="minorHAnsi"/>
          <w:sz w:val="22"/>
          <w:szCs w:val="22"/>
        </w:rPr>
        <w:t xml:space="preserve">kao za znanstvenu konferenciju </w:t>
      </w:r>
      <w:r w:rsidRPr="00A97D38">
        <w:rPr>
          <w:rFonts w:asciiTheme="minorHAnsi" w:hAnsiTheme="minorHAnsi" w:cstheme="minorHAnsi"/>
          <w:sz w:val="22"/>
          <w:szCs w:val="22"/>
        </w:rPr>
        <w:t>(</w:t>
      </w:r>
      <w:r w:rsidR="000E6AEA" w:rsidRPr="00A97D38">
        <w:rPr>
          <w:rFonts w:asciiTheme="minorHAnsi" w:hAnsiTheme="minorHAnsi" w:cstheme="minorHAnsi"/>
          <w:sz w:val="22"/>
          <w:szCs w:val="22"/>
        </w:rPr>
        <w:t xml:space="preserve">250-400 riječi, </w:t>
      </w:r>
      <w:r w:rsidRPr="00A97D38">
        <w:rPr>
          <w:rFonts w:asciiTheme="minorHAnsi" w:hAnsiTheme="minorHAnsi" w:cstheme="minorHAnsi"/>
          <w:sz w:val="22"/>
          <w:szCs w:val="22"/>
        </w:rPr>
        <w:t>po uputi u dropboxu) i izlažu svoju pozicij</w:t>
      </w:r>
      <w:r w:rsidR="00926464" w:rsidRPr="00A97D38">
        <w:rPr>
          <w:rFonts w:asciiTheme="minorHAnsi" w:hAnsiTheme="minorHAnsi" w:cstheme="minorHAnsi"/>
          <w:sz w:val="22"/>
          <w:szCs w:val="22"/>
        </w:rPr>
        <w:t>u</w:t>
      </w:r>
      <w:r w:rsidRPr="00A97D38">
        <w:rPr>
          <w:rFonts w:asciiTheme="minorHAnsi" w:hAnsiTheme="minorHAnsi" w:cstheme="minorHAnsi"/>
          <w:sz w:val="22"/>
          <w:szCs w:val="22"/>
        </w:rPr>
        <w:t>/tezu</w:t>
      </w:r>
      <w:r w:rsidR="00CC4443" w:rsidRPr="00A97D38">
        <w:rPr>
          <w:rFonts w:asciiTheme="minorHAnsi" w:hAnsiTheme="minorHAnsi" w:cstheme="minorHAnsi"/>
          <w:sz w:val="22"/>
          <w:szCs w:val="22"/>
        </w:rPr>
        <w:t xml:space="preserve"> (u trajanju do 15 minuta) </w:t>
      </w:r>
      <w:r w:rsidRPr="00A97D38">
        <w:rPr>
          <w:rFonts w:asciiTheme="minorHAnsi" w:hAnsiTheme="minorHAnsi" w:cstheme="minorHAnsi"/>
          <w:sz w:val="22"/>
          <w:szCs w:val="22"/>
        </w:rPr>
        <w:t xml:space="preserve"> koju će obrazlagati u završnom </w:t>
      </w:r>
      <w:r w:rsidR="00426EC1" w:rsidRPr="00A97D38">
        <w:rPr>
          <w:rFonts w:asciiTheme="minorHAnsi" w:hAnsiTheme="minorHAnsi" w:cstheme="minorHAnsi"/>
          <w:sz w:val="22"/>
          <w:szCs w:val="22"/>
        </w:rPr>
        <w:t xml:space="preserve">pismenom </w:t>
      </w:r>
      <w:r w:rsidRPr="00A97D38">
        <w:rPr>
          <w:rFonts w:asciiTheme="minorHAnsi" w:hAnsiTheme="minorHAnsi" w:cstheme="minorHAnsi"/>
          <w:sz w:val="22"/>
          <w:szCs w:val="22"/>
        </w:rPr>
        <w:t>radu na kolegiju</w:t>
      </w:r>
      <w:r w:rsidR="00CC4443" w:rsidRPr="00A97D38">
        <w:rPr>
          <w:rFonts w:asciiTheme="minorHAnsi" w:hAnsiTheme="minorHAnsi" w:cstheme="minorHAnsi"/>
          <w:sz w:val="22"/>
          <w:szCs w:val="22"/>
        </w:rPr>
        <w:t>.</w:t>
      </w:r>
      <w:r w:rsidRPr="00A97D38">
        <w:rPr>
          <w:rFonts w:asciiTheme="minorHAnsi" w:hAnsiTheme="minorHAnsi" w:cstheme="minorHAnsi"/>
          <w:sz w:val="22"/>
          <w:szCs w:val="22"/>
        </w:rPr>
        <w:t xml:space="preserve"> Zajednička diskusija.</w:t>
      </w:r>
    </w:p>
    <w:p w14:paraId="58CC783B" w14:textId="77777777" w:rsidR="00DB03D4" w:rsidRPr="00A97D38" w:rsidRDefault="00DB03D4" w:rsidP="00343EDE">
      <w:pPr>
        <w:snapToGrid w:val="0"/>
        <w:spacing w:before="0" w:beforeAutospacing="0"/>
        <w:rPr>
          <w:rFonts w:asciiTheme="minorHAnsi" w:hAnsiTheme="minorHAnsi" w:cstheme="minorHAnsi"/>
          <w:sz w:val="22"/>
          <w:szCs w:val="22"/>
        </w:rPr>
      </w:pPr>
    </w:p>
    <w:p w14:paraId="52B7D88E" w14:textId="77777777" w:rsidR="006B22DF" w:rsidRPr="00A97D38" w:rsidRDefault="006B22DF" w:rsidP="00343EDE">
      <w:pPr>
        <w:snapToGrid w:val="0"/>
        <w:spacing w:before="0" w:beforeAutospacing="0"/>
        <w:rPr>
          <w:rFonts w:asciiTheme="minorHAnsi" w:hAnsiTheme="minorHAnsi" w:cstheme="minorHAnsi"/>
          <w:b/>
          <w:sz w:val="22"/>
          <w:szCs w:val="22"/>
        </w:rPr>
      </w:pPr>
      <w:r w:rsidRPr="00A97D38">
        <w:rPr>
          <w:rFonts w:asciiTheme="minorHAnsi" w:hAnsiTheme="minorHAnsi" w:cstheme="minorHAnsi"/>
          <w:b/>
          <w:sz w:val="22"/>
          <w:szCs w:val="22"/>
        </w:rPr>
        <w:t xml:space="preserve">Popis prethodnih znanja </w:t>
      </w:r>
    </w:p>
    <w:p w14:paraId="71FBA111" w14:textId="77777777" w:rsidR="006B22DF" w:rsidRPr="00A97D38" w:rsidRDefault="006B22DF" w:rsidP="00343EDE">
      <w:pPr>
        <w:snapToGrid w:val="0"/>
        <w:spacing w:before="0" w:beforeAutospacing="0"/>
        <w:rPr>
          <w:rFonts w:asciiTheme="minorHAnsi" w:hAnsiTheme="minorHAnsi" w:cstheme="minorHAnsi"/>
          <w:bCs/>
          <w:i/>
          <w:sz w:val="22"/>
          <w:szCs w:val="22"/>
        </w:rPr>
      </w:pPr>
      <w:r w:rsidRPr="00A97D38">
        <w:rPr>
          <w:rFonts w:asciiTheme="minorHAnsi" w:hAnsiTheme="minorHAnsi" w:cstheme="minorHAnsi"/>
          <w:bCs/>
          <w:i/>
          <w:sz w:val="22"/>
          <w:szCs w:val="22"/>
        </w:rPr>
        <w:t>Za one koji osjećaju «rupe» u prethodnom čitanju, slijede knjige koje daju širi kontekst temi kolegija</w:t>
      </w:r>
    </w:p>
    <w:p w14:paraId="5D5EEF14" w14:textId="2001CC4D" w:rsidR="006B22DF" w:rsidRPr="00A97D38" w:rsidRDefault="006B22DF"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Castells, Manuel. </w:t>
      </w:r>
      <w:r w:rsidR="00BF4D7D">
        <w:rPr>
          <w:rFonts w:asciiTheme="minorHAnsi" w:hAnsiTheme="minorHAnsi" w:cstheme="minorHAnsi"/>
          <w:sz w:val="22"/>
          <w:szCs w:val="22"/>
        </w:rPr>
        <w:t>(</w:t>
      </w:r>
      <w:r w:rsidRPr="00A97D38">
        <w:rPr>
          <w:rFonts w:asciiTheme="minorHAnsi" w:hAnsiTheme="minorHAnsi" w:cstheme="minorHAnsi"/>
          <w:sz w:val="22"/>
          <w:szCs w:val="22"/>
        </w:rPr>
        <w:t>2000</w:t>
      </w:r>
      <w:r w:rsidR="00BF4D7D">
        <w:rPr>
          <w:rFonts w:asciiTheme="minorHAnsi" w:hAnsiTheme="minorHAnsi" w:cstheme="minorHAnsi"/>
          <w:sz w:val="22"/>
          <w:szCs w:val="22"/>
        </w:rPr>
        <w:t>)</w:t>
      </w:r>
      <w:r w:rsidRPr="00A97D38">
        <w:rPr>
          <w:rFonts w:asciiTheme="minorHAnsi" w:hAnsiTheme="minorHAnsi" w:cstheme="minorHAnsi"/>
          <w:sz w:val="22"/>
          <w:szCs w:val="22"/>
        </w:rPr>
        <w:t xml:space="preserve"> Informacijsko doba. Ekonomija, društvo i kultura. Svezak I. Uspon umreženog društva. Svezak II. Moć identiteta. Golden marketing. Možda najutjecajnija sociološka teorija suvremenog društva i uloge komunikacije i komunikacijskih medija. </w:t>
      </w:r>
    </w:p>
    <w:p w14:paraId="1E06AD4E" w14:textId="1C94294A" w:rsidR="006B22DF" w:rsidRPr="00A97D38" w:rsidRDefault="006B22DF"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Curran, James, Gurevitch Michael (ur.), </w:t>
      </w:r>
      <w:r w:rsidR="00BF4D7D">
        <w:rPr>
          <w:rFonts w:asciiTheme="minorHAnsi" w:hAnsiTheme="minorHAnsi" w:cstheme="minorHAnsi"/>
          <w:sz w:val="22"/>
          <w:szCs w:val="22"/>
        </w:rPr>
        <w:t>(</w:t>
      </w:r>
      <w:r w:rsidRPr="00A97D38">
        <w:rPr>
          <w:rFonts w:asciiTheme="minorHAnsi" w:hAnsiTheme="minorHAnsi" w:cstheme="minorHAnsi"/>
          <w:sz w:val="22"/>
          <w:szCs w:val="22"/>
        </w:rPr>
        <w:t>2005</w:t>
      </w:r>
      <w:r w:rsidR="00BF4D7D">
        <w:rPr>
          <w:rFonts w:asciiTheme="minorHAnsi" w:hAnsiTheme="minorHAnsi" w:cstheme="minorHAnsi"/>
          <w:sz w:val="22"/>
          <w:szCs w:val="22"/>
        </w:rPr>
        <w:t>)</w:t>
      </w:r>
      <w:r w:rsidRPr="00A97D38">
        <w:rPr>
          <w:rFonts w:asciiTheme="minorHAnsi" w:hAnsiTheme="minorHAnsi" w:cstheme="minorHAnsi"/>
          <w:sz w:val="22"/>
          <w:szCs w:val="22"/>
        </w:rPr>
        <w:t xml:space="preserve"> </w:t>
      </w:r>
      <w:r w:rsidRPr="00A97D38">
        <w:rPr>
          <w:rFonts w:asciiTheme="minorHAnsi" w:hAnsiTheme="minorHAnsi" w:cstheme="minorHAnsi"/>
          <w:i/>
          <w:sz w:val="22"/>
          <w:szCs w:val="22"/>
        </w:rPr>
        <w:t>Mass media and society</w:t>
      </w:r>
      <w:r w:rsidRPr="00A97D38">
        <w:rPr>
          <w:rFonts w:asciiTheme="minorHAnsi" w:hAnsiTheme="minorHAnsi" w:cstheme="minorHAnsi"/>
          <w:sz w:val="22"/>
          <w:szCs w:val="22"/>
        </w:rPr>
        <w:t xml:space="preserve">, Arnold, London. Zbornik tekstova najpoznatijih svjetskih autora u komunikacijskim i medijskim studijama, koji daje uvid u širinu discipline i u glavna teorijska i društvena pitanja koja ju angažiraju. </w:t>
      </w:r>
    </w:p>
    <w:p w14:paraId="0133576A" w14:textId="4B52ACFD" w:rsidR="006B22DF" w:rsidRPr="00A97D38" w:rsidRDefault="006B22DF" w:rsidP="00BF4D7D">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McQuail's Mass Communication Theory. </w:t>
      </w:r>
      <w:r w:rsidR="00BF4D7D" w:rsidRPr="00BF4D7D">
        <w:rPr>
          <w:rFonts w:asciiTheme="minorHAnsi" w:hAnsiTheme="minorHAnsi" w:cstheme="minorHAnsi"/>
          <w:sz w:val="22"/>
          <w:szCs w:val="22"/>
        </w:rPr>
        <w:t>SEVENTH EDITION</w:t>
      </w:r>
      <w:r w:rsidR="00BF4D7D">
        <w:rPr>
          <w:rFonts w:asciiTheme="minorHAnsi" w:hAnsiTheme="minorHAnsi" w:cstheme="minorHAnsi"/>
          <w:sz w:val="22"/>
          <w:szCs w:val="22"/>
        </w:rPr>
        <w:t xml:space="preserve"> </w:t>
      </w:r>
      <w:r w:rsidR="00BF4D7D" w:rsidRPr="00BF4D7D">
        <w:rPr>
          <w:rFonts w:asciiTheme="minorHAnsi" w:hAnsiTheme="minorHAnsi" w:cstheme="minorHAnsi"/>
          <w:sz w:val="22"/>
          <w:szCs w:val="22"/>
        </w:rPr>
        <w:t xml:space="preserve">Denis McQuail </w:t>
      </w:r>
      <w:r w:rsidR="00BF4D7D">
        <w:rPr>
          <w:rFonts w:asciiTheme="minorHAnsi" w:hAnsiTheme="minorHAnsi" w:cstheme="minorHAnsi"/>
          <w:sz w:val="22"/>
          <w:szCs w:val="22"/>
        </w:rPr>
        <w:t xml:space="preserve">and </w:t>
      </w:r>
      <w:r w:rsidR="00BF4D7D" w:rsidRPr="00BF4D7D">
        <w:rPr>
          <w:rFonts w:asciiTheme="minorHAnsi" w:hAnsiTheme="minorHAnsi" w:cstheme="minorHAnsi"/>
          <w:sz w:val="22"/>
          <w:szCs w:val="22"/>
        </w:rPr>
        <w:t xml:space="preserve">Mark Deuze </w:t>
      </w:r>
      <w:r w:rsidR="00BF4D7D">
        <w:rPr>
          <w:rFonts w:asciiTheme="minorHAnsi" w:hAnsiTheme="minorHAnsi" w:cstheme="minorHAnsi"/>
          <w:sz w:val="22"/>
          <w:szCs w:val="22"/>
        </w:rPr>
        <w:t xml:space="preserve">(2020) </w:t>
      </w:r>
      <w:r w:rsidRPr="00A97D38">
        <w:rPr>
          <w:rFonts w:asciiTheme="minorHAnsi" w:hAnsiTheme="minorHAnsi" w:cstheme="minorHAnsi"/>
          <w:sz w:val="22"/>
          <w:szCs w:val="22"/>
        </w:rPr>
        <w:t xml:space="preserve">Standardni sveučilišni udžbenik za masovnu komunikaciju, pregled polja s naglaskom na glavnim pitanjima. </w:t>
      </w:r>
    </w:p>
    <w:p w14:paraId="29AD3B53" w14:textId="4CF025B6" w:rsidR="006B22DF" w:rsidRPr="00A97D38" w:rsidRDefault="006B22DF"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Held, David. </w:t>
      </w:r>
      <w:r w:rsidR="00BF4D7D">
        <w:rPr>
          <w:rFonts w:asciiTheme="minorHAnsi" w:hAnsiTheme="minorHAnsi" w:cstheme="minorHAnsi"/>
          <w:sz w:val="22"/>
          <w:szCs w:val="22"/>
        </w:rPr>
        <w:t>(</w:t>
      </w:r>
      <w:r w:rsidRPr="00A97D38">
        <w:rPr>
          <w:rFonts w:asciiTheme="minorHAnsi" w:hAnsiTheme="minorHAnsi" w:cstheme="minorHAnsi"/>
          <w:sz w:val="22"/>
          <w:szCs w:val="22"/>
        </w:rPr>
        <w:t>1990</w:t>
      </w:r>
      <w:r w:rsidR="00BF4D7D">
        <w:rPr>
          <w:rFonts w:asciiTheme="minorHAnsi" w:hAnsiTheme="minorHAnsi" w:cstheme="minorHAnsi"/>
          <w:sz w:val="22"/>
          <w:szCs w:val="22"/>
        </w:rPr>
        <w:t>)</w:t>
      </w:r>
      <w:r w:rsidRPr="00A97D38">
        <w:rPr>
          <w:rFonts w:asciiTheme="minorHAnsi" w:hAnsiTheme="minorHAnsi" w:cstheme="minorHAnsi"/>
          <w:sz w:val="22"/>
          <w:szCs w:val="22"/>
        </w:rPr>
        <w:t xml:space="preserve"> Modeli demokracije. Školska knjiga, Zagreb. Udžbenički pregled različitih teorija/modela demokracije s uključenim položajem slobode izražavanja/medija. </w:t>
      </w:r>
    </w:p>
    <w:p w14:paraId="75C9B35F" w14:textId="41D9E19B" w:rsidR="006B22DF" w:rsidRPr="00A97D38" w:rsidRDefault="006B22DF"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Meyrowitz, Joshua, </w:t>
      </w:r>
      <w:r w:rsidR="00666EDD">
        <w:rPr>
          <w:rFonts w:asciiTheme="minorHAnsi" w:hAnsiTheme="minorHAnsi" w:cstheme="minorHAnsi"/>
          <w:sz w:val="22"/>
          <w:szCs w:val="22"/>
        </w:rPr>
        <w:t>(</w:t>
      </w:r>
      <w:r w:rsidRPr="00A97D38">
        <w:rPr>
          <w:rFonts w:asciiTheme="minorHAnsi" w:hAnsiTheme="minorHAnsi" w:cstheme="minorHAnsi"/>
          <w:sz w:val="22"/>
          <w:szCs w:val="22"/>
        </w:rPr>
        <w:t>1986</w:t>
      </w:r>
      <w:r w:rsidR="00666EDD">
        <w:rPr>
          <w:rFonts w:asciiTheme="minorHAnsi" w:hAnsiTheme="minorHAnsi" w:cstheme="minorHAnsi"/>
          <w:sz w:val="22"/>
          <w:szCs w:val="22"/>
        </w:rPr>
        <w:t>)</w:t>
      </w:r>
      <w:r w:rsidRPr="00A97D38">
        <w:rPr>
          <w:rFonts w:asciiTheme="minorHAnsi" w:hAnsiTheme="minorHAnsi" w:cstheme="minorHAnsi"/>
          <w:sz w:val="22"/>
          <w:szCs w:val="22"/>
        </w:rPr>
        <w:t xml:space="preserve"> No Sense of Place: The Impact of Electronic Media on Social Behavior. Oxford University Press, USA. Jedna od najpoznatijih i najutjecajnijih studija o utjecaju tehnologije medija (televizije) na društvenu promjenu, uključujući i politiku (u odnosu na SAD).</w:t>
      </w:r>
    </w:p>
    <w:p w14:paraId="55F32F25" w14:textId="293F73FE" w:rsidR="006B22DF" w:rsidRPr="00A97D38" w:rsidRDefault="006B22DF"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Moores, Shaune. </w:t>
      </w:r>
      <w:r w:rsidR="00666EDD">
        <w:rPr>
          <w:rFonts w:asciiTheme="minorHAnsi" w:hAnsiTheme="minorHAnsi" w:cstheme="minorHAnsi"/>
          <w:sz w:val="22"/>
          <w:szCs w:val="22"/>
        </w:rPr>
        <w:t>(</w:t>
      </w:r>
      <w:r w:rsidRPr="00A97D38">
        <w:rPr>
          <w:rFonts w:asciiTheme="minorHAnsi" w:hAnsiTheme="minorHAnsi" w:cstheme="minorHAnsi"/>
          <w:sz w:val="22"/>
          <w:szCs w:val="22"/>
        </w:rPr>
        <w:t>2005</w:t>
      </w:r>
      <w:r w:rsidR="00666EDD">
        <w:rPr>
          <w:rFonts w:asciiTheme="minorHAnsi" w:hAnsiTheme="minorHAnsi" w:cstheme="minorHAnsi"/>
          <w:sz w:val="22"/>
          <w:szCs w:val="22"/>
        </w:rPr>
        <w:t>)</w:t>
      </w:r>
      <w:r w:rsidRPr="00A97D38">
        <w:rPr>
          <w:rFonts w:asciiTheme="minorHAnsi" w:hAnsiTheme="minorHAnsi" w:cstheme="minorHAnsi"/>
          <w:sz w:val="22"/>
          <w:szCs w:val="22"/>
        </w:rPr>
        <w:t xml:space="preserve"> Media Theory. Thinking about media and communication. Routledge. Pristupač</w:t>
      </w:r>
      <w:r w:rsidR="00C618DF" w:rsidRPr="00A97D38">
        <w:rPr>
          <w:rFonts w:asciiTheme="minorHAnsi" w:hAnsiTheme="minorHAnsi" w:cstheme="minorHAnsi"/>
          <w:sz w:val="22"/>
          <w:szCs w:val="22"/>
        </w:rPr>
        <w:t>a</w:t>
      </w:r>
      <w:r w:rsidRPr="00A97D38">
        <w:rPr>
          <w:rFonts w:asciiTheme="minorHAnsi" w:hAnsiTheme="minorHAnsi" w:cstheme="minorHAnsi"/>
          <w:sz w:val="22"/>
          <w:szCs w:val="22"/>
        </w:rPr>
        <w:t>n teorijski uvod u razumijevanje medija u društvu.</w:t>
      </w:r>
    </w:p>
    <w:p w14:paraId="44DF9760" w14:textId="315329CC" w:rsidR="006B22DF" w:rsidRPr="00A97D38" w:rsidRDefault="006B22DF"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Keane, J., </w:t>
      </w:r>
      <w:r w:rsidR="00666EDD">
        <w:rPr>
          <w:rFonts w:asciiTheme="minorHAnsi" w:hAnsiTheme="minorHAnsi" w:cstheme="minorHAnsi"/>
          <w:sz w:val="22"/>
          <w:szCs w:val="22"/>
        </w:rPr>
        <w:t>(</w:t>
      </w:r>
      <w:r w:rsidRPr="00A97D38">
        <w:rPr>
          <w:rFonts w:asciiTheme="minorHAnsi" w:hAnsiTheme="minorHAnsi" w:cstheme="minorHAnsi"/>
          <w:sz w:val="22"/>
          <w:szCs w:val="22"/>
        </w:rPr>
        <w:t>1991</w:t>
      </w:r>
      <w:r w:rsidR="00666EDD">
        <w:rPr>
          <w:rFonts w:asciiTheme="minorHAnsi" w:hAnsiTheme="minorHAnsi" w:cstheme="minorHAnsi"/>
          <w:sz w:val="22"/>
          <w:szCs w:val="22"/>
        </w:rPr>
        <w:t>)</w:t>
      </w:r>
      <w:r w:rsidRPr="00A97D38">
        <w:rPr>
          <w:rFonts w:asciiTheme="minorHAnsi" w:hAnsiTheme="minorHAnsi" w:cstheme="minorHAnsi"/>
          <w:sz w:val="22"/>
          <w:szCs w:val="22"/>
        </w:rPr>
        <w:t xml:space="preserve"> </w:t>
      </w:r>
      <w:r w:rsidRPr="00A97D38">
        <w:rPr>
          <w:rFonts w:asciiTheme="minorHAnsi" w:hAnsiTheme="minorHAnsi" w:cstheme="minorHAnsi"/>
          <w:i/>
          <w:sz w:val="22"/>
          <w:szCs w:val="22"/>
        </w:rPr>
        <w:t>The Media and Democracy</w:t>
      </w:r>
      <w:r w:rsidRPr="00A97D38">
        <w:rPr>
          <w:rFonts w:asciiTheme="minorHAnsi" w:hAnsiTheme="minorHAnsi" w:cstheme="minorHAnsi"/>
          <w:sz w:val="22"/>
          <w:szCs w:val="22"/>
        </w:rPr>
        <w:t>, Polity Press.</w:t>
      </w:r>
    </w:p>
    <w:p w14:paraId="50BF2580" w14:textId="334F4890" w:rsidR="006B22DF" w:rsidRPr="00A97D38" w:rsidRDefault="006B22DF"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Curran, James. </w:t>
      </w:r>
      <w:r w:rsidR="00666EDD">
        <w:rPr>
          <w:rFonts w:asciiTheme="minorHAnsi" w:hAnsiTheme="minorHAnsi" w:cstheme="minorHAnsi"/>
          <w:sz w:val="22"/>
          <w:szCs w:val="22"/>
        </w:rPr>
        <w:t>(</w:t>
      </w:r>
      <w:r w:rsidRPr="00A97D38">
        <w:rPr>
          <w:rFonts w:asciiTheme="minorHAnsi" w:hAnsiTheme="minorHAnsi" w:cstheme="minorHAnsi"/>
          <w:sz w:val="22"/>
          <w:szCs w:val="22"/>
        </w:rPr>
        <w:t>2000</w:t>
      </w:r>
      <w:r w:rsidR="00666EDD">
        <w:rPr>
          <w:rFonts w:asciiTheme="minorHAnsi" w:hAnsiTheme="minorHAnsi" w:cstheme="minorHAnsi"/>
          <w:sz w:val="22"/>
          <w:szCs w:val="22"/>
        </w:rPr>
        <w:t>)</w:t>
      </w:r>
      <w:r w:rsidRPr="00A97D38">
        <w:rPr>
          <w:rFonts w:asciiTheme="minorHAnsi" w:hAnsiTheme="minorHAnsi" w:cstheme="minorHAnsi"/>
          <w:sz w:val="22"/>
          <w:szCs w:val="22"/>
        </w:rPr>
        <w:t xml:space="preserve"> </w:t>
      </w:r>
      <w:r w:rsidRPr="00A97D38">
        <w:rPr>
          <w:rFonts w:asciiTheme="minorHAnsi" w:hAnsiTheme="minorHAnsi" w:cstheme="minorHAnsi"/>
          <w:i/>
          <w:sz w:val="22"/>
          <w:szCs w:val="22"/>
        </w:rPr>
        <w:t>Media and Democracy</w:t>
      </w:r>
      <w:r w:rsidRPr="00A97D38">
        <w:rPr>
          <w:rFonts w:asciiTheme="minorHAnsi" w:hAnsiTheme="minorHAnsi" w:cstheme="minorHAnsi"/>
          <w:sz w:val="22"/>
          <w:szCs w:val="22"/>
        </w:rPr>
        <w:t xml:space="preserve">. </w:t>
      </w:r>
    </w:p>
    <w:p w14:paraId="61ACCBDA" w14:textId="6A41C7B2" w:rsidR="00380AFB" w:rsidRPr="00A97D38" w:rsidRDefault="00380AFB" w:rsidP="00343EDE">
      <w:pPr>
        <w:snapToGrid w:val="0"/>
        <w:spacing w:before="0" w:beforeAutospacing="0"/>
        <w:rPr>
          <w:rFonts w:asciiTheme="minorHAnsi" w:eastAsia="Calibri" w:hAnsiTheme="minorHAnsi" w:cstheme="minorHAnsi"/>
          <w:b/>
          <w:bCs/>
          <w:smallCaps/>
          <w:spacing w:val="5"/>
          <w:sz w:val="22"/>
          <w:szCs w:val="22"/>
        </w:rPr>
      </w:pPr>
    </w:p>
    <w:p w14:paraId="3D15495B" w14:textId="77777777" w:rsidR="00380AFB" w:rsidRPr="00A97D38" w:rsidRDefault="00380AFB" w:rsidP="00343EDE">
      <w:pPr>
        <w:snapToGrid w:val="0"/>
        <w:spacing w:before="0" w:beforeAutospacing="0"/>
        <w:rPr>
          <w:rFonts w:asciiTheme="minorHAnsi" w:eastAsia="Calibri" w:hAnsiTheme="minorHAnsi" w:cstheme="minorHAnsi"/>
          <w:b/>
          <w:bCs/>
          <w:smallCaps/>
          <w:spacing w:val="5"/>
          <w:sz w:val="22"/>
          <w:szCs w:val="22"/>
        </w:rPr>
      </w:pPr>
      <w:r w:rsidRPr="00A97D38">
        <w:rPr>
          <w:rFonts w:asciiTheme="minorHAnsi" w:eastAsia="Calibri" w:hAnsiTheme="minorHAnsi" w:cstheme="minorHAnsi"/>
          <w:b/>
          <w:bCs/>
          <w:smallCaps/>
          <w:spacing w:val="5"/>
          <w:sz w:val="22"/>
          <w:szCs w:val="22"/>
        </w:rPr>
        <w:t>Opis metoda provođenja nastave</w:t>
      </w:r>
    </w:p>
    <w:p w14:paraId="5A4E588B" w14:textId="52829F72" w:rsidR="001D0DB8" w:rsidRPr="00A97D38" w:rsidRDefault="00DB03D4"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Nastava se izvodi interaktivno. Nakon kratkog </w:t>
      </w:r>
      <w:r w:rsidR="00866342">
        <w:rPr>
          <w:rFonts w:asciiTheme="minorHAnsi" w:hAnsiTheme="minorHAnsi" w:cstheme="minorHAnsi"/>
          <w:sz w:val="22"/>
          <w:szCs w:val="22"/>
        </w:rPr>
        <w:t>uvoda</w:t>
      </w:r>
      <w:r w:rsidRPr="00A97D38">
        <w:rPr>
          <w:rFonts w:asciiTheme="minorHAnsi" w:hAnsiTheme="minorHAnsi" w:cstheme="minorHAnsi"/>
          <w:sz w:val="22"/>
          <w:szCs w:val="22"/>
        </w:rPr>
        <w:t xml:space="preserve"> u pojedinu temu koj</w:t>
      </w:r>
      <w:r w:rsidR="00866342">
        <w:rPr>
          <w:rFonts w:asciiTheme="minorHAnsi" w:hAnsiTheme="minorHAnsi" w:cstheme="minorHAnsi"/>
          <w:sz w:val="22"/>
          <w:szCs w:val="22"/>
        </w:rPr>
        <w:t>i</w:t>
      </w:r>
      <w:r w:rsidRPr="00A97D38">
        <w:rPr>
          <w:rFonts w:asciiTheme="minorHAnsi" w:hAnsiTheme="minorHAnsi" w:cstheme="minorHAnsi"/>
          <w:sz w:val="22"/>
          <w:szCs w:val="22"/>
        </w:rPr>
        <w:t xml:space="preserve"> daje nastavni</w:t>
      </w:r>
      <w:r w:rsidR="00C618DF" w:rsidRPr="00A97D38">
        <w:rPr>
          <w:rFonts w:asciiTheme="minorHAnsi" w:hAnsiTheme="minorHAnsi" w:cstheme="minorHAnsi"/>
          <w:sz w:val="22"/>
          <w:szCs w:val="22"/>
        </w:rPr>
        <w:t>ca</w:t>
      </w:r>
      <w:r w:rsidRPr="00A97D38">
        <w:rPr>
          <w:rFonts w:asciiTheme="minorHAnsi" w:hAnsiTheme="minorHAnsi" w:cstheme="minorHAnsi"/>
          <w:sz w:val="22"/>
          <w:szCs w:val="22"/>
        </w:rPr>
        <w:t xml:space="preserve">, </w:t>
      </w:r>
      <w:r w:rsidR="001D0DB8" w:rsidRPr="00A97D38">
        <w:rPr>
          <w:rFonts w:asciiTheme="minorHAnsi" w:hAnsiTheme="minorHAnsi" w:cstheme="minorHAnsi"/>
          <w:sz w:val="22"/>
          <w:szCs w:val="22"/>
        </w:rPr>
        <w:t>studen</w:t>
      </w:r>
      <w:r w:rsidRPr="00A97D38">
        <w:rPr>
          <w:rFonts w:asciiTheme="minorHAnsi" w:hAnsiTheme="minorHAnsi" w:cstheme="minorHAnsi"/>
          <w:sz w:val="22"/>
          <w:szCs w:val="22"/>
        </w:rPr>
        <w:t>t</w:t>
      </w:r>
      <w:r w:rsidR="001D0DB8" w:rsidRPr="00A97D38">
        <w:rPr>
          <w:rFonts w:asciiTheme="minorHAnsi" w:hAnsiTheme="minorHAnsi" w:cstheme="minorHAnsi"/>
          <w:sz w:val="22"/>
          <w:szCs w:val="22"/>
        </w:rPr>
        <w:t xml:space="preserve">i </w:t>
      </w:r>
      <w:r w:rsidRPr="00A97D38">
        <w:rPr>
          <w:rFonts w:asciiTheme="minorHAnsi" w:hAnsiTheme="minorHAnsi" w:cstheme="minorHAnsi"/>
          <w:sz w:val="22"/>
          <w:szCs w:val="22"/>
        </w:rPr>
        <w:t xml:space="preserve">na svakom satu </w:t>
      </w:r>
      <w:r w:rsidR="0073064B" w:rsidRPr="00A97D38">
        <w:rPr>
          <w:rFonts w:asciiTheme="minorHAnsi" w:hAnsiTheme="minorHAnsi" w:cstheme="minorHAnsi"/>
          <w:sz w:val="22"/>
          <w:szCs w:val="22"/>
        </w:rPr>
        <w:t>diskutiraju</w:t>
      </w:r>
      <w:r w:rsidRPr="00A97D38">
        <w:rPr>
          <w:rFonts w:asciiTheme="minorHAnsi" w:hAnsiTheme="minorHAnsi" w:cstheme="minorHAnsi"/>
          <w:sz w:val="22"/>
          <w:szCs w:val="22"/>
        </w:rPr>
        <w:t xml:space="preserve"> </w:t>
      </w:r>
      <w:r w:rsidR="00C618DF" w:rsidRPr="00A97D38">
        <w:rPr>
          <w:rFonts w:asciiTheme="minorHAnsi" w:hAnsiTheme="minorHAnsi" w:cstheme="minorHAnsi"/>
          <w:sz w:val="22"/>
          <w:szCs w:val="22"/>
        </w:rPr>
        <w:t>glavne teze ra</w:t>
      </w:r>
      <w:r w:rsidR="00866342">
        <w:rPr>
          <w:rFonts w:asciiTheme="minorHAnsi" w:hAnsiTheme="minorHAnsi" w:cstheme="minorHAnsi"/>
          <w:sz w:val="22"/>
          <w:szCs w:val="22"/>
        </w:rPr>
        <w:t>z</w:t>
      </w:r>
      <w:r w:rsidR="00C618DF" w:rsidRPr="00A97D38">
        <w:rPr>
          <w:rFonts w:asciiTheme="minorHAnsi" w:hAnsiTheme="minorHAnsi" w:cstheme="minorHAnsi"/>
          <w:sz w:val="22"/>
          <w:szCs w:val="22"/>
        </w:rPr>
        <w:t xml:space="preserve">ličitih autora i rezultata istraživanja </w:t>
      </w:r>
      <w:r w:rsidR="001D0DB8" w:rsidRPr="00A97D38">
        <w:rPr>
          <w:rFonts w:asciiTheme="minorHAnsi" w:hAnsiTheme="minorHAnsi" w:cstheme="minorHAnsi"/>
          <w:sz w:val="22"/>
          <w:szCs w:val="22"/>
        </w:rPr>
        <w:t>na temelju unaprijed pročitanih poglavlja literature. Ovo studentima omoguć</w:t>
      </w:r>
      <w:r w:rsidR="0073064B" w:rsidRPr="00A97D38">
        <w:rPr>
          <w:rFonts w:asciiTheme="minorHAnsi" w:hAnsiTheme="minorHAnsi" w:cstheme="minorHAnsi"/>
          <w:sz w:val="22"/>
          <w:szCs w:val="22"/>
        </w:rPr>
        <w:t>uje</w:t>
      </w:r>
      <w:r w:rsidR="001D0DB8" w:rsidRPr="00A97D38">
        <w:rPr>
          <w:rFonts w:asciiTheme="minorHAnsi" w:hAnsiTheme="minorHAnsi" w:cstheme="minorHAnsi"/>
          <w:sz w:val="22"/>
          <w:szCs w:val="22"/>
        </w:rPr>
        <w:t xml:space="preserve"> razvoj kritičkog razumijevanja</w:t>
      </w:r>
      <w:r w:rsidR="00866342">
        <w:rPr>
          <w:rFonts w:asciiTheme="minorHAnsi" w:hAnsiTheme="minorHAnsi" w:cstheme="minorHAnsi"/>
          <w:sz w:val="22"/>
          <w:szCs w:val="22"/>
        </w:rPr>
        <w:t>,</w:t>
      </w:r>
      <w:r w:rsidR="001D0DB8" w:rsidRPr="00A97D38">
        <w:rPr>
          <w:rFonts w:asciiTheme="minorHAnsi" w:hAnsiTheme="minorHAnsi" w:cstheme="minorHAnsi"/>
          <w:sz w:val="22"/>
          <w:szCs w:val="22"/>
        </w:rPr>
        <w:t xml:space="preserve"> propitivanja koncepata i samostalni razvoj argumentacije. Seminar uključ</w:t>
      </w:r>
      <w:r w:rsidR="0073064B" w:rsidRPr="00A97D38">
        <w:rPr>
          <w:rFonts w:asciiTheme="minorHAnsi" w:hAnsiTheme="minorHAnsi" w:cstheme="minorHAnsi"/>
          <w:sz w:val="22"/>
          <w:szCs w:val="22"/>
        </w:rPr>
        <w:t>uje</w:t>
      </w:r>
      <w:r w:rsidR="001D0DB8" w:rsidRPr="00A97D38">
        <w:rPr>
          <w:rFonts w:asciiTheme="minorHAnsi" w:hAnsiTheme="minorHAnsi" w:cstheme="minorHAnsi"/>
          <w:sz w:val="22"/>
          <w:szCs w:val="22"/>
        </w:rPr>
        <w:t xml:space="preserve"> i prezentacije studentskih eseja koji analiziraju glavna pitanja u pojedinim tematskim cjelinama, u obliku seminarske konferencije tj. workshopa. Završna seminarska prezentacija u seminarskoj konferenciji je obavezni dio ukupne studentske ispitne obaveze. </w:t>
      </w:r>
      <w:r w:rsidRPr="00A97D38">
        <w:rPr>
          <w:rFonts w:asciiTheme="minorHAnsi" w:hAnsiTheme="minorHAnsi" w:cstheme="minorHAnsi"/>
          <w:sz w:val="22"/>
          <w:szCs w:val="22"/>
        </w:rPr>
        <w:t>Nastavu</w:t>
      </w:r>
      <w:r w:rsidR="001D0DB8" w:rsidRPr="00A97D38">
        <w:rPr>
          <w:rFonts w:asciiTheme="minorHAnsi" w:hAnsiTheme="minorHAnsi" w:cstheme="minorHAnsi"/>
          <w:sz w:val="22"/>
          <w:szCs w:val="22"/>
        </w:rPr>
        <w:t xml:space="preserve"> vodi predmetna nastavnica.</w:t>
      </w:r>
    </w:p>
    <w:p w14:paraId="74ABF5C2" w14:textId="40011907" w:rsidR="00380AFB" w:rsidRPr="00A97D38" w:rsidRDefault="001D0DB8"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U nastavi će se koristiti tehnološka pomagala (</w:t>
      </w:r>
      <w:r w:rsidRPr="00A97D38">
        <w:rPr>
          <w:rFonts w:asciiTheme="minorHAnsi" w:hAnsiTheme="minorHAnsi" w:cstheme="minorHAnsi"/>
          <w:i/>
          <w:sz w:val="22"/>
          <w:szCs w:val="22"/>
        </w:rPr>
        <w:t>power-point</w:t>
      </w:r>
      <w:r w:rsidRPr="00A97D38">
        <w:rPr>
          <w:rFonts w:asciiTheme="minorHAnsi" w:hAnsiTheme="minorHAnsi" w:cstheme="minorHAnsi"/>
          <w:sz w:val="22"/>
          <w:szCs w:val="22"/>
        </w:rPr>
        <w:t xml:space="preserve"> prezentacije, </w:t>
      </w:r>
      <w:r w:rsidR="000E6AEA" w:rsidRPr="00A97D38">
        <w:rPr>
          <w:rFonts w:asciiTheme="minorHAnsi" w:hAnsiTheme="minorHAnsi" w:cstheme="minorHAnsi"/>
          <w:sz w:val="22"/>
          <w:szCs w:val="22"/>
        </w:rPr>
        <w:t xml:space="preserve">audio-vizualni materijali, </w:t>
      </w:r>
      <w:r w:rsidRPr="00A97D38">
        <w:rPr>
          <w:rFonts w:asciiTheme="minorHAnsi" w:hAnsiTheme="minorHAnsi" w:cstheme="minorHAnsi"/>
          <w:sz w:val="22"/>
          <w:szCs w:val="22"/>
        </w:rPr>
        <w:t xml:space="preserve">i Internet). </w:t>
      </w:r>
    </w:p>
    <w:p w14:paraId="03FFFB2E" w14:textId="77777777" w:rsidR="00380AFB" w:rsidRPr="00A97D38" w:rsidRDefault="00380AFB" w:rsidP="00343EDE">
      <w:pPr>
        <w:snapToGrid w:val="0"/>
        <w:spacing w:before="0" w:beforeAutospacing="0"/>
        <w:rPr>
          <w:rFonts w:asciiTheme="minorHAnsi" w:eastAsia="Calibri" w:hAnsiTheme="minorHAnsi" w:cstheme="minorHAnsi"/>
          <w:b/>
          <w:bCs/>
          <w:smallCaps/>
          <w:spacing w:val="5"/>
          <w:sz w:val="22"/>
          <w:szCs w:val="22"/>
        </w:rPr>
      </w:pPr>
      <w:r w:rsidRPr="00A97D38">
        <w:rPr>
          <w:rFonts w:asciiTheme="minorHAnsi" w:eastAsia="Calibri" w:hAnsiTheme="minorHAnsi" w:cstheme="minorHAnsi"/>
          <w:b/>
          <w:bCs/>
          <w:smallCaps/>
          <w:spacing w:val="5"/>
          <w:sz w:val="22"/>
          <w:szCs w:val="22"/>
        </w:rPr>
        <w:t>Opis načina izvršavanja obveza</w:t>
      </w:r>
    </w:p>
    <w:p w14:paraId="678C5975" w14:textId="03CC99EE" w:rsidR="001D0DB8" w:rsidRPr="00A97D38" w:rsidRDefault="001D0DB8"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Vrednuju se svi aspekti rada i znanja studenata, uključujući aktivno sudjelovanje na predavanjima i seminarima (20% </w:t>
      </w:r>
      <w:r w:rsidR="00A60BE4" w:rsidRPr="00A97D38">
        <w:rPr>
          <w:rFonts w:asciiTheme="minorHAnsi" w:hAnsiTheme="minorHAnsi" w:cstheme="minorHAnsi"/>
          <w:sz w:val="22"/>
          <w:szCs w:val="22"/>
        </w:rPr>
        <w:t>ocjene, uključujući i seminarske</w:t>
      </w:r>
      <w:r w:rsidRPr="00A97D38">
        <w:rPr>
          <w:rFonts w:asciiTheme="minorHAnsi" w:hAnsiTheme="minorHAnsi" w:cstheme="minorHAnsi"/>
          <w:sz w:val="22"/>
          <w:szCs w:val="22"/>
        </w:rPr>
        <w:t xml:space="preserve"> prezent</w:t>
      </w:r>
      <w:r w:rsidR="00A60BE4" w:rsidRPr="00A97D38">
        <w:rPr>
          <w:rFonts w:asciiTheme="minorHAnsi" w:hAnsiTheme="minorHAnsi" w:cstheme="minorHAnsi"/>
          <w:sz w:val="22"/>
          <w:szCs w:val="22"/>
        </w:rPr>
        <w:t>acije/podnes</w:t>
      </w:r>
      <w:r w:rsidRPr="00A97D38">
        <w:rPr>
          <w:rFonts w:asciiTheme="minorHAnsi" w:hAnsiTheme="minorHAnsi" w:cstheme="minorHAnsi"/>
          <w:sz w:val="22"/>
          <w:szCs w:val="22"/>
        </w:rPr>
        <w:t>k</w:t>
      </w:r>
      <w:r w:rsidR="00A60BE4" w:rsidRPr="00A97D38">
        <w:rPr>
          <w:rFonts w:asciiTheme="minorHAnsi" w:hAnsiTheme="minorHAnsi" w:cstheme="minorHAnsi"/>
          <w:sz w:val="22"/>
          <w:szCs w:val="22"/>
        </w:rPr>
        <w:t>e</w:t>
      </w:r>
      <w:r w:rsidRPr="00A97D38">
        <w:rPr>
          <w:rFonts w:asciiTheme="minorHAnsi" w:hAnsiTheme="minorHAnsi" w:cstheme="minorHAnsi"/>
          <w:sz w:val="22"/>
          <w:szCs w:val="22"/>
        </w:rPr>
        <w:t xml:space="preserve">). </w:t>
      </w:r>
      <w:r w:rsidR="00486C67" w:rsidRPr="00A97D38">
        <w:rPr>
          <w:rFonts w:asciiTheme="minorHAnsi" w:hAnsiTheme="minorHAnsi" w:cstheme="minorHAnsi"/>
          <w:sz w:val="22"/>
          <w:szCs w:val="22"/>
        </w:rPr>
        <w:t>S</w:t>
      </w:r>
      <w:r w:rsidR="00866342">
        <w:rPr>
          <w:rFonts w:asciiTheme="minorHAnsi" w:hAnsiTheme="minorHAnsi" w:cstheme="minorHAnsi"/>
          <w:sz w:val="22"/>
          <w:szCs w:val="22"/>
        </w:rPr>
        <w:t>vi s</w:t>
      </w:r>
      <w:r w:rsidR="00486C67" w:rsidRPr="00A97D38">
        <w:rPr>
          <w:rFonts w:asciiTheme="minorHAnsi" w:hAnsiTheme="minorHAnsi" w:cstheme="minorHAnsi"/>
          <w:sz w:val="22"/>
          <w:szCs w:val="22"/>
        </w:rPr>
        <w:t xml:space="preserve">tudenti na svakom susretu prezentiraju glavne teze jednog odabranog članka/poglavlja literature, i prije susreta šalju pismeni sažetak svim polaznicima kolegija i nastavnici. Temeljem takve pripreme studenti na susretu argumentirano raspravljaju o temi susreta. </w:t>
      </w:r>
      <w:r w:rsidRPr="00A97D38">
        <w:rPr>
          <w:rFonts w:asciiTheme="minorHAnsi" w:hAnsiTheme="minorHAnsi" w:cstheme="minorHAnsi"/>
          <w:sz w:val="22"/>
          <w:szCs w:val="22"/>
        </w:rPr>
        <w:t xml:space="preserve">Ispit obuhvaća istraživački esej (research paper) koji se piše kod kuće (80 % ocjene) na odabranu temu </w:t>
      </w:r>
      <w:r w:rsidR="000205F9">
        <w:rPr>
          <w:rFonts w:asciiTheme="minorHAnsi" w:hAnsiTheme="minorHAnsi" w:cstheme="minorHAnsi"/>
          <w:sz w:val="22"/>
          <w:szCs w:val="22"/>
        </w:rPr>
        <w:t xml:space="preserve">u okviru </w:t>
      </w:r>
      <w:r w:rsidR="00866342">
        <w:rPr>
          <w:rFonts w:asciiTheme="minorHAnsi" w:hAnsiTheme="minorHAnsi" w:cstheme="minorHAnsi"/>
          <w:sz w:val="22"/>
          <w:szCs w:val="22"/>
        </w:rPr>
        <w:t>jedn</w:t>
      </w:r>
      <w:r w:rsidR="000205F9">
        <w:rPr>
          <w:rFonts w:asciiTheme="minorHAnsi" w:hAnsiTheme="minorHAnsi" w:cstheme="minorHAnsi"/>
          <w:sz w:val="22"/>
          <w:szCs w:val="22"/>
        </w:rPr>
        <w:t>og o područja</w:t>
      </w:r>
      <w:r w:rsidR="00866342">
        <w:rPr>
          <w:rFonts w:asciiTheme="minorHAnsi" w:hAnsiTheme="minorHAnsi" w:cstheme="minorHAnsi"/>
          <w:sz w:val="22"/>
          <w:szCs w:val="22"/>
        </w:rPr>
        <w:t xml:space="preserve"> koja </w:t>
      </w:r>
      <w:r w:rsidR="000205F9">
        <w:rPr>
          <w:rFonts w:asciiTheme="minorHAnsi" w:hAnsiTheme="minorHAnsi" w:cstheme="minorHAnsi"/>
          <w:sz w:val="22"/>
          <w:szCs w:val="22"/>
        </w:rPr>
        <w:t>su</w:t>
      </w:r>
      <w:r w:rsidR="00866342">
        <w:rPr>
          <w:rFonts w:asciiTheme="minorHAnsi" w:hAnsiTheme="minorHAnsi" w:cstheme="minorHAnsi"/>
          <w:sz w:val="22"/>
          <w:szCs w:val="22"/>
        </w:rPr>
        <w:t xml:space="preserve"> obrađivana na nastavi, </w:t>
      </w:r>
      <w:r w:rsidRPr="00A97D38">
        <w:rPr>
          <w:rFonts w:asciiTheme="minorHAnsi" w:hAnsiTheme="minorHAnsi" w:cstheme="minorHAnsi"/>
          <w:sz w:val="22"/>
          <w:szCs w:val="22"/>
        </w:rPr>
        <w:t xml:space="preserve"> i diskutira s nastavnicom. Koncept eseja s teorijskim okvirom i istraživačkim pitanjem </w:t>
      </w:r>
      <w:r w:rsidRPr="00A97D38">
        <w:rPr>
          <w:rFonts w:asciiTheme="minorHAnsi" w:hAnsiTheme="minorHAnsi" w:cstheme="minorHAnsi"/>
          <w:sz w:val="22"/>
          <w:szCs w:val="22"/>
        </w:rPr>
        <w:lastRenderedPageBreak/>
        <w:t>prezentira se i diskutira s drugim studentima na seminarskoj konferenciji</w:t>
      </w:r>
      <w:r w:rsidR="00514C62" w:rsidRPr="00A97D38">
        <w:rPr>
          <w:rFonts w:asciiTheme="minorHAnsi" w:hAnsiTheme="minorHAnsi" w:cstheme="minorHAnsi"/>
          <w:sz w:val="22"/>
          <w:szCs w:val="22"/>
        </w:rPr>
        <w:t>, što je obavezni uvjet izlaska na ispit</w:t>
      </w:r>
      <w:r w:rsidRPr="00A97D38">
        <w:rPr>
          <w:rFonts w:asciiTheme="minorHAnsi" w:hAnsiTheme="minorHAnsi" w:cstheme="minorHAnsi"/>
          <w:sz w:val="22"/>
          <w:szCs w:val="22"/>
        </w:rPr>
        <w:t xml:space="preserve">. Završni esej treba biti od 4-5000 riječi, uključujući fusnote i literaturu. </w:t>
      </w:r>
    </w:p>
    <w:p w14:paraId="0E50BE51" w14:textId="04F10CC1" w:rsidR="001D0DB8" w:rsidRPr="00A97D38" w:rsidRDefault="001D0DB8"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 xml:space="preserve">Upute za citiranje literature nalaze se na web stranici Fakulteta političkih znanosti Sveučilišta u Zagrebu. Uz zadanu obaveznu, preporučenu i proširenu literaturu u radovima treba koristiti knjige te znanstvene članke koji su dostupni u domaćim i inozemnim bazama podataka (podaci i linkovi dostupni na stranicama biblioteke FPZG). </w:t>
      </w:r>
      <w:r w:rsidR="0096260A" w:rsidRPr="00A97D38">
        <w:rPr>
          <w:rFonts w:asciiTheme="minorHAnsi" w:hAnsiTheme="minorHAnsi" w:cstheme="minorHAnsi"/>
          <w:sz w:val="22"/>
          <w:szCs w:val="22"/>
        </w:rPr>
        <w:t>Očekuje se da svi studenti posjeduju FPZG email adresu koja će im omogućiti pristup međunarodnim bazama časopisa i knjiga.</w:t>
      </w:r>
    </w:p>
    <w:p w14:paraId="414C343F" w14:textId="77777777" w:rsidR="00380AFB" w:rsidRPr="00A97D38" w:rsidRDefault="00380AFB" w:rsidP="00343EDE">
      <w:pPr>
        <w:snapToGrid w:val="0"/>
        <w:spacing w:before="0" w:beforeAutospacing="0"/>
        <w:rPr>
          <w:rFonts w:asciiTheme="minorHAnsi" w:eastAsia="Calibri" w:hAnsiTheme="minorHAnsi" w:cstheme="minorHAnsi"/>
          <w:b/>
          <w:bCs/>
          <w:smallCaps/>
          <w:spacing w:val="5"/>
          <w:sz w:val="22"/>
          <w:szCs w:val="22"/>
        </w:rPr>
      </w:pPr>
      <w:r w:rsidRPr="00A97D38">
        <w:rPr>
          <w:rFonts w:asciiTheme="minorHAnsi" w:eastAsia="Calibri" w:hAnsiTheme="minorHAnsi" w:cstheme="minorHAnsi"/>
          <w:b/>
          <w:bCs/>
          <w:smallCaps/>
          <w:spacing w:val="5"/>
          <w:sz w:val="22"/>
          <w:szCs w:val="22"/>
        </w:rPr>
        <w:t>Opis načina praćenja kvalitete nastave</w:t>
      </w:r>
    </w:p>
    <w:p w14:paraId="237D1BB2" w14:textId="50C91FC5" w:rsidR="00380AFB" w:rsidRPr="00A97D38" w:rsidRDefault="001D0DB8" w:rsidP="00343EDE">
      <w:pPr>
        <w:snapToGrid w:val="0"/>
        <w:spacing w:before="0" w:beforeAutospacing="0"/>
        <w:rPr>
          <w:rFonts w:asciiTheme="minorHAnsi" w:hAnsiTheme="minorHAnsi" w:cstheme="minorHAnsi"/>
          <w:sz w:val="22"/>
          <w:szCs w:val="22"/>
        </w:rPr>
      </w:pPr>
      <w:r w:rsidRPr="00A97D38">
        <w:rPr>
          <w:rFonts w:asciiTheme="minorHAnsi" w:hAnsiTheme="minorHAnsi" w:cstheme="minorHAnsi"/>
          <w:sz w:val="22"/>
          <w:szCs w:val="22"/>
        </w:rPr>
        <w:t>Kvaliteta nastave prati se anonimnim anketnim ocjenjivanjem polaznika</w:t>
      </w:r>
      <w:r w:rsidR="00610323" w:rsidRPr="00A97D38">
        <w:rPr>
          <w:rFonts w:asciiTheme="minorHAnsi" w:hAnsiTheme="minorHAnsi" w:cstheme="minorHAnsi"/>
          <w:sz w:val="22"/>
          <w:szCs w:val="22"/>
        </w:rPr>
        <w:t xml:space="preserve"> koji su sudjelovali u nastavi</w:t>
      </w:r>
      <w:r w:rsidRPr="00A97D38">
        <w:rPr>
          <w:rFonts w:asciiTheme="minorHAnsi" w:hAnsiTheme="minorHAnsi" w:cstheme="minorHAnsi"/>
          <w:sz w:val="22"/>
          <w:szCs w:val="22"/>
        </w:rPr>
        <w:t>. Kvalitetu nastave nadziru</w:t>
      </w:r>
      <w:r w:rsidR="00610323" w:rsidRPr="00A97D38">
        <w:rPr>
          <w:rFonts w:asciiTheme="minorHAnsi" w:hAnsiTheme="minorHAnsi" w:cstheme="minorHAnsi"/>
          <w:sz w:val="22"/>
          <w:szCs w:val="22"/>
        </w:rPr>
        <w:t xml:space="preserve"> Vijeće doktorskoga studija</w:t>
      </w:r>
      <w:r w:rsidRPr="00A97D38">
        <w:rPr>
          <w:rFonts w:asciiTheme="minorHAnsi" w:hAnsiTheme="minorHAnsi" w:cstheme="minorHAnsi"/>
          <w:sz w:val="22"/>
          <w:szCs w:val="22"/>
        </w:rPr>
        <w:t xml:space="preserve"> </w:t>
      </w:r>
      <w:r w:rsidR="00610323" w:rsidRPr="00A97D38">
        <w:rPr>
          <w:rFonts w:asciiTheme="minorHAnsi" w:hAnsiTheme="minorHAnsi" w:cstheme="minorHAnsi"/>
          <w:sz w:val="22"/>
          <w:szCs w:val="22"/>
        </w:rPr>
        <w:t>i</w:t>
      </w:r>
      <w:r w:rsidRPr="00A97D38">
        <w:rPr>
          <w:rFonts w:asciiTheme="minorHAnsi" w:hAnsiTheme="minorHAnsi" w:cstheme="minorHAnsi"/>
          <w:sz w:val="22"/>
          <w:szCs w:val="22"/>
        </w:rPr>
        <w:t xml:space="preserve"> fakultetski Odbor za praćenje kvalitete nastave.</w:t>
      </w:r>
    </w:p>
    <w:p w14:paraId="45E941F2" w14:textId="6E96FE24" w:rsidR="00572449" w:rsidRPr="00A97D38" w:rsidRDefault="00380AFB" w:rsidP="00343EDE">
      <w:pPr>
        <w:snapToGrid w:val="0"/>
        <w:spacing w:before="0" w:beforeAutospacing="0"/>
        <w:rPr>
          <w:rFonts w:asciiTheme="minorHAnsi" w:hAnsiTheme="minorHAnsi" w:cstheme="minorHAnsi"/>
          <w:sz w:val="22"/>
          <w:szCs w:val="22"/>
        </w:rPr>
      </w:pPr>
      <w:r w:rsidRPr="00A97D38">
        <w:rPr>
          <w:rFonts w:asciiTheme="minorHAnsi" w:eastAsia="Calibri" w:hAnsiTheme="minorHAnsi" w:cstheme="minorHAnsi"/>
          <w:b/>
          <w:bCs/>
          <w:smallCaps/>
          <w:spacing w:val="5"/>
          <w:sz w:val="22"/>
          <w:szCs w:val="22"/>
        </w:rPr>
        <w:t xml:space="preserve">broj ects bodova (ako ih ima): </w:t>
      </w:r>
      <w:r w:rsidR="001D0DB8" w:rsidRPr="00A97D38">
        <w:rPr>
          <w:rFonts w:asciiTheme="minorHAnsi" w:eastAsia="Calibri" w:hAnsiTheme="minorHAnsi" w:cstheme="minorHAnsi"/>
          <w:sz w:val="22"/>
          <w:szCs w:val="22"/>
        </w:rPr>
        <w:t>7</w:t>
      </w:r>
    </w:p>
    <w:sectPr w:rsidR="00572449" w:rsidRPr="00A97D38">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A7E9B0" w14:textId="77777777" w:rsidR="00CE3F27" w:rsidRDefault="00CE3F27" w:rsidP="00DA1F3E">
      <w:pPr>
        <w:spacing w:after="0"/>
      </w:pPr>
      <w:r>
        <w:separator/>
      </w:r>
    </w:p>
  </w:endnote>
  <w:endnote w:type="continuationSeparator" w:id="0">
    <w:p w14:paraId="5D118615" w14:textId="77777777" w:rsidR="00CE3F27" w:rsidRDefault="00CE3F27" w:rsidP="00DA1F3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00000287" w:usb1="08070000" w:usb2="00000010"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E27A8" w14:textId="77777777" w:rsidR="00542ACE" w:rsidRDefault="00542ACE" w:rsidP="008A552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3370E0" w14:textId="77777777" w:rsidR="00542ACE" w:rsidRDefault="00542ACE" w:rsidP="00DA1F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7BD56" w14:textId="77777777" w:rsidR="00542ACE" w:rsidRDefault="00542ACE" w:rsidP="008A552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6A12FE8" w14:textId="77777777" w:rsidR="00542ACE" w:rsidRDefault="00542ACE" w:rsidP="00DA1F3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CD3C63" w14:textId="77777777" w:rsidR="00CE3F27" w:rsidRDefault="00CE3F27" w:rsidP="00DA1F3E">
      <w:pPr>
        <w:spacing w:after="0"/>
      </w:pPr>
      <w:r>
        <w:separator/>
      </w:r>
    </w:p>
  </w:footnote>
  <w:footnote w:type="continuationSeparator" w:id="0">
    <w:p w14:paraId="01084D18" w14:textId="77777777" w:rsidR="00CE3F27" w:rsidRDefault="00CE3F27" w:rsidP="00DA1F3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0546D"/>
    <w:multiLevelType w:val="hybridMultilevel"/>
    <w:tmpl w:val="5FBAD8B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3C51FD0"/>
    <w:multiLevelType w:val="hybridMultilevel"/>
    <w:tmpl w:val="7E1EBD32"/>
    <w:lvl w:ilvl="0" w:tplc="0809000F">
      <w:start w:val="1"/>
      <w:numFmt w:val="decimal"/>
      <w:lvlText w:val="%1."/>
      <w:lvlJc w:val="left"/>
      <w:pPr>
        <w:ind w:left="-131" w:hanging="360"/>
      </w:pPr>
    </w:lvl>
    <w:lvl w:ilvl="1" w:tplc="041A0019">
      <w:start w:val="1"/>
      <w:numFmt w:val="lowerLetter"/>
      <w:lvlText w:val="%2."/>
      <w:lvlJc w:val="left"/>
      <w:pPr>
        <w:ind w:left="589" w:hanging="360"/>
      </w:pPr>
    </w:lvl>
    <w:lvl w:ilvl="2" w:tplc="041A001B" w:tentative="1">
      <w:start w:val="1"/>
      <w:numFmt w:val="lowerRoman"/>
      <w:lvlText w:val="%3."/>
      <w:lvlJc w:val="right"/>
      <w:pPr>
        <w:ind w:left="1309" w:hanging="180"/>
      </w:pPr>
    </w:lvl>
    <w:lvl w:ilvl="3" w:tplc="041A000F" w:tentative="1">
      <w:start w:val="1"/>
      <w:numFmt w:val="decimal"/>
      <w:lvlText w:val="%4."/>
      <w:lvlJc w:val="left"/>
      <w:pPr>
        <w:ind w:left="2029" w:hanging="360"/>
      </w:pPr>
    </w:lvl>
    <w:lvl w:ilvl="4" w:tplc="041A0019" w:tentative="1">
      <w:start w:val="1"/>
      <w:numFmt w:val="lowerLetter"/>
      <w:lvlText w:val="%5."/>
      <w:lvlJc w:val="left"/>
      <w:pPr>
        <w:ind w:left="2749" w:hanging="360"/>
      </w:pPr>
    </w:lvl>
    <w:lvl w:ilvl="5" w:tplc="041A001B" w:tentative="1">
      <w:start w:val="1"/>
      <w:numFmt w:val="lowerRoman"/>
      <w:lvlText w:val="%6."/>
      <w:lvlJc w:val="right"/>
      <w:pPr>
        <w:ind w:left="3469" w:hanging="180"/>
      </w:pPr>
    </w:lvl>
    <w:lvl w:ilvl="6" w:tplc="041A000F" w:tentative="1">
      <w:start w:val="1"/>
      <w:numFmt w:val="decimal"/>
      <w:lvlText w:val="%7."/>
      <w:lvlJc w:val="left"/>
      <w:pPr>
        <w:ind w:left="4189" w:hanging="360"/>
      </w:pPr>
    </w:lvl>
    <w:lvl w:ilvl="7" w:tplc="041A0019" w:tentative="1">
      <w:start w:val="1"/>
      <w:numFmt w:val="lowerLetter"/>
      <w:lvlText w:val="%8."/>
      <w:lvlJc w:val="left"/>
      <w:pPr>
        <w:ind w:left="4909" w:hanging="360"/>
      </w:pPr>
    </w:lvl>
    <w:lvl w:ilvl="8" w:tplc="041A001B" w:tentative="1">
      <w:start w:val="1"/>
      <w:numFmt w:val="lowerRoman"/>
      <w:lvlText w:val="%9."/>
      <w:lvlJc w:val="right"/>
      <w:pPr>
        <w:ind w:left="5629" w:hanging="180"/>
      </w:pPr>
    </w:lvl>
  </w:abstractNum>
  <w:abstractNum w:abstractNumId="2" w15:restartNumberingAfterBreak="0">
    <w:nsid w:val="17B22D91"/>
    <w:multiLevelType w:val="hybridMultilevel"/>
    <w:tmpl w:val="7994C56C"/>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15:restartNumberingAfterBreak="0">
    <w:nsid w:val="211139C0"/>
    <w:multiLevelType w:val="multilevel"/>
    <w:tmpl w:val="F59E6DA6"/>
    <w:lvl w:ilvl="0">
      <w:start w:val="1"/>
      <w:numFmt w:val="decimal"/>
      <w:lvlText w:val="%1."/>
      <w:lvlJc w:val="left"/>
      <w:pPr>
        <w:ind w:left="-131" w:hanging="360"/>
      </w:pPr>
    </w:lvl>
    <w:lvl w:ilvl="1">
      <w:start w:val="1"/>
      <w:numFmt w:val="lowerLetter"/>
      <w:lvlText w:val="%2."/>
      <w:lvlJc w:val="left"/>
      <w:pPr>
        <w:ind w:left="589" w:hanging="360"/>
      </w:pPr>
    </w:lvl>
    <w:lvl w:ilvl="2">
      <w:start w:val="1"/>
      <w:numFmt w:val="lowerRoman"/>
      <w:lvlText w:val="%3."/>
      <w:lvlJc w:val="right"/>
      <w:pPr>
        <w:ind w:left="1309" w:hanging="180"/>
      </w:pPr>
    </w:lvl>
    <w:lvl w:ilvl="3">
      <w:start w:val="1"/>
      <w:numFmt w:val="decimal"/>
      <w:lvlText w:val="%4."/>
      <w:lvlJc w:val="left"/>
      <w:pPr>
        <w:ind w:left="2029" w:hanging="360"/>
      </w:pPr>
    </w:lvl>
    <w:lvl w:ilvl="4">
      <w:start w:val="1"/>
      <w:numFmt w:val="lowerLetter"/>
      <w:lvlText w:val="%5."/>
      <w:lvlJc w:val="left"/>
      <w:pPr>
        <w:ind w:left="2749" w:hanging="360"/>
      </w:pPr>
    </w:lvl>
    <w:lvl w:ilvl="5">
      <w:start w:val="1"/>
      <w:numFmt w:val="lowerRoman"/>
      <w:lvlText w:val="%6."/>
      <w:lvlJc w:val="right"/>
      <w:pPr>
        <w:ind w:left="3469" w:hanging="180"/>
      </w:pPr>
    </w:lvl>
    <w:lvl w:ilvl="6">
      <w:start w:val="1"/>
      <w:numFmt w:val="decimal"/>
      <w:lvlText w:val="%7."/>
      <w:lvlJc w:val="left"/>
      <w:pPr>
        <w:ind w:left="4189" w:hanging="360"/>
      </w:pPr>
    </w:lvl>
    <w:lvl w:ilvl="7">
      <w:start w:val="1"/>
      <w:numFmt w:val="lowerLetter"/>
      <w:lvlText w:val="%8."/>
      <w:lvlJc w:val="left"/>
      <w:pPr>
        <w:ind w:left="4909" w:hanging="360"/>
      </w:pPr>
    </w:lvl>
    <w:lvl w:ilvl="8">
      <w:start w:val="1"/>
      <w:numFmt w:val="lowerRoman"/>
      <w:lvlText w:val="%9."/>
      <w:lvlJc w:val="right"/>
      <w:pPr>
        <w:ind w:left="5629" w:hanging="180"/>
      </w:pPr>
    </w:lvl>
  </w:abstractNum>
  <w:abstractNum w:abstractNumId="4" w15:restartNumberingAfterBreak="0">
    <w:nsid w:val="3863631B"/>
    <w:multiLevelType w:val="multilevel"/>
    <w:tmpl w:val="5FBAD8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A0C30A7"/>
    <w:multiLevelType w:val="hybridMultilevel"/>
    <w:tmpl w:val="1C90261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ABA232B"/>
    <w:multiLevelType w:val="hybridMultilevel"/>
    <w:tmpl w:val="6F8CB4AA"/>
    <w:lvl w:ilvl="0" w:tplc="000C1B26">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E1D1773"/>
    <w:multiLevelType w:val="multilevel"/>
    <w:tmpl w:val="7994C56C"/>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401413C7"/>
    <w:multiLevelType w:val="hybridMultilevel"/>
    <w:tmpl w:val="B32C567A"/>
    <w:lvl w:ilvl="0" w:tplc="0809000F">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5B08128F"/>
    <w:multiLevelType w:val="hybridMultilevel"/>
    <w:tmpl w:val="21D8A09A"/>
    <w:lvl w:ilvl="0" w:tplc="E2D803E8">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0" w15:restartNumberingAfterBreak="0">
    <w:nsid w:val="5F162B80"/>
    <w:multiLevelType w:val="multilevel"/>
    <w:tmpl w:val="77881594"/>
    <w:lvl w:ilvl="0">
      <w:start w:val="1"/>
      <w:numFmt w:val="decimal"/>
      <w:lvlText w:val="%1."/>
      <w:lvlJc w:val="left"/>
      <w:pPr>
        <w:ind w:left="-131" w:hanging="360"/>
      </w:pPr>
    </w:lvl>
    <w:lvl w:ilvl="1">
      <w:start w:val="1"/>
      <w:numFmt w:val="lowerLetter"/>
      <w:lvlText w:val="%2."/>
      <w:lvlJc w:val="left"/>
      <w:pPr>
        <w:ind w:left="589" w:hanging="360"/>
      </w:pPr>
    </w:lvl>
    <w:lvl w:ilvl="2">
      <w:start w:val="1"/>
      <w:numFmt w:val="lowerRoman"/>
      <w:lvlText w:val="%3."/>
      <w:lvlJc w:val="right"/>
      <w:pPr>
        <w:ind w:left="1309" w:hanging="180"/>
      </w:pPr>
    </w:lvl>
    <w:lvl w:ilvl="3">
      <w:start w:val="1"/>
      <w:numFmt w:val="decimal"/>
      <w:lvlText w:val="%4."/>
      <w:lvlJc w:val="left"/>
      <w:pPr>
        <w:ind w:left="2029" w:hanging="360"/>
      </w:pPr>
    </w:lvl>
    <w:lvl w:ilvl="4">
      <w:start w:val="1"/>
      <w:numFmt w:val="lowerLetter"/>
      <w:lvlText w:val="%5."/>
      <w:lvlJc w:val="left"/>
      <w:pPr>
        <w:ind w:left="2749" w:hanging="360"/>
      </w:pPr>
    </w:lvl>
    <w:lvl w:ilvl="5">
      <w:start w:val="1"/>
      <w:numFmt w:val="lowerRoman"/>
      <w:lvlText w:val="%6."/>
      <w:lvlJc w:val="right"/>
      <w:pPr>
        <w:ind w:left="3469" w:hanging="180"/>
      </w:pPr>
    </w:lvl>
    <w:lvl w:ilvl="6">
      <w:start w:val="1"/>
      <w:numFmt w:val="decimal"/>
      <w:lvlText w:val="%7."/>
      <w:lvlJc w:val="left"/>
      <w:pPr>
        <w:ind w:left="4189" w:hanging="360"/>
      </w:pPr>
    </w:lvl>
    <w:lvl w:ilvl="7">
      <w:start w:val="1"/>
      <w:numFmt w:val="lowerLetter"/>
      <w:lvlText w:val="%8."/>
      <w:lvlJc w:val="left"/>
      <w:pPr>
        <w:ind w:left="4909" w:hanging="360"/>
      </w:pPr>
    </w:lvl>
    <w:lvl w:ilvl="8">
      <w:start w:val="1"/>
      <w:numFmt w:val="lowerRoman"/>
      <w:lvlText w:val="%9."/>
      <w:lvlJc w:val="right"/>
      <w:pPr>
        <w:ind w:left="5629" w:hanging="180"/>
      </w:pPr>
    </w:lvl>
  </w:abstractNum>
  <w:num w:numId="1">
    <w:abstractNumId w:val="5"/>
  </w:num>
  <w:num w:numId="2">
    <w:abstractNumId w:val="1"/>
  </w:num>
  <w:num w:numId="3">
    <w:abstractNumId w:val="0"/>
  </w:num>
  <w:num w:numId="4">
    <w:abstractNumId w:val="4"/>
  </w:num>
  <w:num w:numId="5">
    <w:abstractNumId w:val="6"/>
  </w:num>
  <w:num w:numId="6">
    <w:abstractNumId w:val="2"/>
  </w:num>
  <w:num w:numId="7">
    <w:abstractNumId w:val="10"/>
  </w:num>
  <w:num w:numId="8">
    <w:abstractNumId w:val="7"/>
  </w:num>
  <w:num w:numId="9">
    <w:abstractNumId w:val="3"/>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50C"/>
    <w:rsid w:val="00007920"/>
    <w:rsid w:val="000178BB"/>
    <w:rsid w:val="000205F9"/>
    <w:rsid w:val="00037410"/>
    <w:rsid w:val="00040FA8"/>
    <w:rsid w:val="000447B6"/>
    <w:rsid w:val="00055F2D"/>
    <w:rsid w:val="0008433C"/>
    <w:rsid w:val="00092984"/>
    <w:rsid w:val="000945F0"/>
    <w:rsid w:val="000A10E7"/>
    <w:rsid w:val="000A5A41"/>
    <w:rsid w:val="000B17BC"/>
    <w:rsid w:val="000C76CD"/>
    <w:rsid w:val="000D1EB8"/>
    <w:rsid w:val="000E6AEA"/>
    <w:rsid w:val="00105472"/>
    <w:rsid w:val="0011698E"/>
    <w:rsid w:val="001418BD"/>
    <w:rsid w:val="00144E4C"/>
    <w:rsid w:val="00156479"/>
    <w:rsid w:val="001663FD"/>
    <w:rsid w:val="001678E1"/>
    <w:rsid w:val="00174FBF"/>
    <w:rsid w:val="00182A47"/>
    <w:rsid w:val="00186260"/>
    <w:rsid w:val="001917EE"/>
    <w:rsid w:val="001A2A92"/>
    <w:rsid w:val="001A4293"/>
    <w:rsid w:val="001A6695"/>
    <w:rsid w:val="001A79BD"/>
    <w:rsid w:val="001B72E5"/>
    <w:rsid w:val="001B7656"/>
    <w:rsid w:val="001C6349"/>
    <w:rsid w:val="001D0834"/>
    <w:rsid w:val="001D0DB8"/>
    <w:rsid w:val="001D4891"/>
    <w:rsid w:val="001E58DD"/>
    <w:rsid w:val="002134DE"/>
    <w:rsid w:val="00216EDC"/>
    <w:rsid w:val="0023050C"/>
    <w:rsid w:val="00231D5C"/>
    <w:rsid w:val="0024003C"/>
    <w:rsid w:val="002418EA"/>
    <w:rsid w:val="00245BDA"/>
    <w:rsid w:val="00246ECD"/>
    <w:rsid w:val="00250C8B"/>
    <w:rsid w:val="00260980"/>
    <w:rsid w:val="00267C83"/>
    <w:rsid w:val="00270D6A"/>
    <w:rsid w:val="0028365C"/>
    <w:rsid w:val="00284BED"/>
    <w:rsid w:val="0029195E"/>
    <w:rsid w:val="002924EC"/>
    <w:rsid w:val="00292B08"/>
    <w:rsid w:val="00296C9C"/>
    <w:rsid w:val="00296D20"/>
    <w:rsid w:val="002A1184"/>
    <w:rsid w:val="002A271D"/>
    <w:rsid w:val="002A2B85"/>
    <w:rsid w:val="002C572A"/>
    <w:rsid w:val="002C7C95"/>
    <w:rsid w:val="002D453D"/>
    <w:rsid w:val="002E2D12"/>
    <w:rsid w:val="002E58CF"/>
    <w:rsid w:val="00307181"/>
    <w:rsid w:val="00307756"/>
    <w:rsid w:val="00307CF8"/>
    <w:rsid w:val="00321955"/>
    <w:rsid w:val="00326AE3"/>
    <w:rsid w:val="00332EDE"/>
    <w:rsid w:val="003412DF"/>
    <w:rsid w:val="00343EDE"/>
    <w:rsid w:val="00350F9B"/>
    <w:rsid w:val="00351BDC"/>
    <w:rsid w:val="00360C13"/>
    <w:rsid w:val="0036487C"/>
    <w:rsid w:val="00367FF2"/>
    <w:rsid w:val="00370C2D"/>
    <w:rsid w:val="00380AFB"/>
    <w:rsid w:val="00390AC4"/>
    <w:rsid w:val="003A4270"/>
    <w:rsid w:val="003A6917"/>
    <w:rsid w:val="003B11F1"/>
    <w:rsid w:val="003C30CD"/>
    <w:rsid w:val="003C574A"/>
    <w:rsid w:val="003C64CF"/>
    <w:rsid w:val="003D17A9"/>
    <w:rsid w:val="003D7A1E"/>
    <w:rsid w:val="003E51B8"/>
    <w:rsid w:val="00401182"/>
    <w:rsid w:val="0041546D"/>
    <w:rsid w:val="0042004A"/>
    <w:rsid w:val="0042284E"/>
    <w:rsid w:val="00426EC1"/>
    <w:rsid w:val="004410D5"/>
    <w:rsid w:val="00443370"/>
    <w:rsid w:val="00444F59"/>
    <w:rsid w:val="00456073"/>
    <w:rsid w:val="004632CD"/>
    <w:rsid w:val="004664D1"/>
    <w:rsid w:val="00484993"/>
    <w:rsid w:val="00484A00"/>
    <w:rsid w:val="00486C67"/>
    <w:rsid w:val="004A0728"/>
    <w:rsid w:val="004A2918"/>
    <w:rsid w:val="004B6DDB"/>
    <w:rsid w:val="004C5097"/>
    <w:rsid w:val="0051379E"/>
    <w:rsid w:val="00514C62"/>
    <w:rsid w:val="005204F2"/>
    <w:rsid w:val="00523709"/>
    <w:rsid w:val="0053278C"/>
    <w:rsid w:val="00542ACE"/>
    <w:rsid w:val="005676A4"/>
    <w:rsid w:val="00572449"/>
    <w:rsid w:val="00574753"/>
    <w:rsid w:val="00593F38"/>
    <w:rsid w:val="00595873"/>
    <w:rsid w:val="005A17D1"/>
    <w:rsid w:val="005A2F89"/>
    <w:rsid w:val="005A3188"/>
    <w:rsid w:val="005A6AA6"/>
    <w:rsid w:val="005B221E"/>
    <w:rsid w:val="005B5900"/>
    <w:rsid w:val="005C4301"/>
    <w:rsid w:val="005D2E0D"/>
    <w:rsid w:val="005D4399"/>
    <w:rsid w:val="005E3926"/>
    <w:rsid w:val="005E3F47"/>
    <w:rsid w:val="005E614D"/>
    <w:rsid w:val="005F0BC6"/>
    <w:rsid w:val="005F720F"/>
    <w:rsid w:val="006013BD"/>
    <w:rsid w:val="00605EB7"/>
    <w:rsid w:val="00610323"/>
    <w:rsid w:val="006111F1"/>
    <w:rsid w:val="0061197B"/>
    <w:rsid w:val="00620795"/>
    <w:rsid w:val="006210CB"/>
    <w:rsid w:val="006313E6"/>
    <w:rsid w:val="00632CDB"/>
    <w:rsid w:val="00635C26"/>
    <w:rsid w:val="00653966"/>
    <w:rsid w:val="00666EDD"/>
    <w:rsid w:val="00666F65"/>
    <w:rsid w:val="00677250"/>
    <w:rsid w:val="006854D7"/>
    <w:rsid w:val="006A4BDC"/>
    <w:rsid w:val="006B159F"/>
    <w:rsid w:val="006B22DF"/>
    <w:rsid w:val="006C30A9"/>
    <w:rsid w:val="006D3AE5"/>
    <w:rsid w:val="006E44CF"/>
    <w:rsid w:val="006E6388"/>
    <w:rsid w:val="00701E5E"/>
    <w:rsid w:val="00701FDC"/>
    <w:rsid w:val="0071158A"/>
    <w:rsid w:val="00715774"/>
    <w:rsid w:val="00721FE7"/>
    <w:rsid w:val="0073064B"/>
    <w:rsid w:val="0073550E"/>
    <w:rsid w:val="007517B0"/>
    <w:rsid w:val="007522A5"/>
    <w:rsid w:val="00755AA6"/>
    <w:rsid w:val="00761487"/>
    <w:rsid w:val="00763BE7"/>
    <w:rsid w:val="00773FB2"/>
    <w:rsid w:val="007768E5"/>
    <w:rsid w:val="00785672"/>
    <w:rsid w:val="007A1599"/>
    <w:rsid w:val="007A4ED4"/>
    <w:rsid w:val="007A58A0"/>
    <w:rsid w:val="007A66F0"/>
    <w:rsid w:val="007D22D3"/>
    <w:rsid w:val="007E39AD"/>
    <w:rsid w:val="007F1932"/>
    <w:rsid w:val="007F7F79"/>
    <w:rsid w:val="00801408"/>
    <w:rsid w:val="0080433E"/>
    <w:rsid w:val="00810018"/>
    <w:rsid w:val="00812964"/>
    <w:rsid w:val="008260CD"/>
    <w:rsid w:val="008357E5"/>
    <w:rsid w:val="008361FB"/>
    <w:rsid w:val="00845C86"/>
    <w:rsid w:val="00866342"/>
    <w:rsid w:val="00885151"/>
    <w:rsid w:val="00886794"/>
    <w:rsid w:val="008A3413"/>
    <w:rsid w:val="008A552E"/>
    <w:rsid w:val="008B250C"/>
    <w:rsid w:val="008D035C"/>
    <w:rsid w:val="008D052F"/>
    <w:rsid w:val="008D082C"/>
    <w:rsid w:val="008D1DC5"/>
    <w:rsid w:val="008E3155"/>
    <w:rsid w:val="008F0F12"/>
    <w:rsid w:val="008F4E14"/>
    <w:rsid w:val="00901997"/>
    <w:rsid w:val="00902652"/>
    <w:rsid w:val="009128B6"/>
    <w:rsid w:val="00922C4A"/>
    <w:rsid w:val="00922CEB"/>
    <w:rsid w:val="009253D5"/>
    <w:rsid w:val="00925679"/>
    <w:rsid w:val="00926464"/>
    <w:rsid w:val="00943263"/>
    <w:rsid w:val="009456C2"/>
    <w:rsid w:val="00950C12"/>
    <w:rsid w:val="0096260A"/>
    <w:rsid w:val="009720C2"/>
    <w:rsid w:val="00972CDF"/>
    <w:rsid w:val="009B32BA"/>
    <w:rsid w:val="009B5231"/>
    <w:rsid w:val="009C1B7A"/>
    <w:rsid w:val="009C78CC"/>
    <w:rsid w:val="009D59DF"/>
    <w:rsid w:val="009D684C"/>
    <w:rsid w:val="00A23745"/>
    <w:rsid w:val="00A27007"/>
    <w:rsid w:val="00A50014"/>
    <w:rsid w:val="00A5230C"/>
    <w:rsid w:val="00A5439D"/>
    <w:rsid w:val="00A60BE4"/>
    <w:rsid w:val="00A65CDF"/>
    <w:rsid w:val="00A71FD8"/>
    <w:rsid w:val="00A74BC1"/>
    <w:rsid w:val="00A74C0D"/>
    <w:rsid w:val="00A760F3"/>
    <w:rsid w:val="00A8295A"/>
    <w:rsid w:val="00A90927"/>
    <w:rsid w:val="00A95604"/>
    <w:rsid w:val="00A97D38"/>
    <w:rsid w:val="00AB238A"/>
    <w:rsid w:val="00AC643F"/>
    <w:rsid w:val="00AC6E4A"/>
    <w:rsid w:val="00AD310F"/>
    <w:rsid w:val="00AD7005"/>
    <w:rsid w:val="00AD75C7"/>
    <w:rsid w:val="00AE5BD9"/>
    <w:rsid w:val="00AF239B"/>
    <w:rsid w:val="00AF52F0"/>
    <w:rsid w:val="00AF5AF7"/>
    <w:rsid w:val="00AF69B8"/>
    <w:rsid w:val="00B11A0F"/>
    <w:rsid w:val="00B13876"/>
    <w:rsid w:val="00B145B5"/>
    <w:rsid w:val="00B152E7"/>
    <w:rsid w:val="00B20D5D"/>
    <w:rsid w:val="00B2249C"/>
    <w:rsid w:val="00B6265D"/>
    <w:rsid w:val="00B6417B"/>
    <w:rsid w:val="00B64D29"/>
    <w:rsid w:val="00B90EF8"/>
    <w:rsid w:val="00BA478B"/>
    <w:rsid w:val="00BA54FB"/>
    <w:rsid w:val="00BB6247"/>
    <w:rsid w:val="00BC7218"/>
    <w:rsid w:val="00BD4844"/>
    <w:rsid w:val="00BE5EA0"/>
    <w:rsid w:val="00BF1FFF"/>
    <w:rsid w:val="00BF226D"/>
    <w:rsid w:val="00BF4D7D"/>
    <w:rsid w:val="00C00545"/>
    <w:rsid w:val="00C1569D"/>
    <w:rsid w:val="00C33A82"/>
    <w:rsid w:val="00C4269A"/>
    <w:rsid w:val="00C50EC6"/>
    <w:rsid w:val="00C51045"/>
    <w:rsid w:val="00C54D4C"/>
    <w:rsid w:val="00C618DF"/>
    <w:rsid w:val="00C656AC"/>
    <w:rsid w:val="00C658D5"/>
    <w:rsid w:val="00C667A7"/>
    <w:rsid w:val="00C672EC"/>
    <w:rsid w:val="00C76558"/>
    <w:rsid w:val="00C857FC"/>
    <w:rsid w:val="00C86AA5"/>
    <w:rsid w:val="00C94C29"/>
    <w:rsid w:val="00CB131F"/>
    <w:rsid w:val="00CB6E9E"/>
    <w:rsid w:val="00CC4443"/>
    <w:rsid w:val="00CD0103"/>
    <w:rsid w:val="00CE3F27"/>
    <w:rsid w:val="00CE4B87"/>
    <w:rsid w:val="00D069A9"/>
    <w:rsid w:val="00D16B96"/>
    <w:rsid w:val="00D242D4"/>
    <w:rsid w:val="00D26912"/>
    <w:rsid w:val="00D26B52"/>
    <w:rsid w:val="00D52D4B"/>
    <w:rsid w:val="00D54A0A"/>
    <w:rsid w:val="00D54AEC"/>
    <w:rsid w:val="00D5799F"/>
    <w:rsid w:val="00D601D6"/>
    <w:rsid w:val="00D749FD"/>
    <w:rsid w:val="00D808DD"/>
    <w:rsid w:val="00D85F42"/>
    <w:rsid w:val="00DA1F3E"/>
    <w:rsid w:val="00DB03D4"/>
    <w:rsid w:val="00DB4CA7"/>
    <w:rsid w:val="00DB58B4"/>
    <w:rsid w:val="00DC0260"/>
    <w:rsid w:val="00DC0602"/>
    <w:rsid w:val="00DC33FA"/>
    <w:rsid w:val="00DD10AA"/>
    <w:rsid w:val="00DD1526"/>
    <w:rsid w:val="00DF5E70"/>
    <w:rsid w:val="00E0367E"/>
    <w:rsid w:val="00E13BB0"/>
    <w:rsid w:val="00E245C3"/>
    <w:rsid w:val="00E27841"/>
    <w:rsid w:val="00E3089D"/>
    <w:rsid w:val="00E31961"/>
    <w:rsid w:val="00E31BDF"/>
    <w:rsid w:val="00E355D3"/>
    <w:rsid w:val="00E5128F"/>
    <w:rsid w:val="00E516D3"/>
    <w:rsid w:val="00E66598"/>
    <w:rsid w:val="00E7175D"/>
    <w:rsid w:val="00E90B76"/>
    <w:rsid w:val="00E92769"/>
    <w:rsid w:val="00E95151"/>
    <w:rsid w:val="00EB0533"/>
    <w:rsid w:val="00EE303D"/>
    <w:rsid w:val="00EF325D"/>
    <w:rsid w:val="00EF5787"/>
    <w:rsid w:val="00F05C9C"/>
    <w:rsid w:val="00F05F5D"/>
    <w:rsid w:val="00F06C8B"/>
    <w:rsid w:val="00F11579"/>
    <w:rsid w:val="00F177F6"/>
    <w:rsid w:val="00F25B93"/>
    <w:rsid w:val="00F2616B"/>
    <w:rsid w:val="00F302D6"/>
    <w:rsid w:val="00F320EA"/>
    <w:rsid w:val="00F349CB"/>
    <w:rsid w:val="00F351EE"/>
    <w:rsid w:val="00F36355"/>
    <w:rsid w:val="00F536D3"/>
    <w:rsid w:val="00F66C88"/>
    <w:rsid w:val="00F7044F"/>
    <w:rsid w:val="00F97D87"/>
    <w:rsid w:val="00FA3D91"/>
    <w:rsid w:val="00FA3F30"/>
    <w:rsid w:val="00FA69DB"/>
    <w:rsid w:val="00FB687A"/>
    <w:rsid w:val="00FC3CC2"/>
    <w:rsid w:val="00FC5F1F"/>
    <w:rsid w:val="00FD7152"/>
    <w:rsid w:val="00FF0970"/>
    <w:rsid w:val="00FF46F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4AF177"/>
  <w15:chartTrackingRefBased/>
  <w15:docId w15:val="{2C3C1CD4-9165-408A-AB95-6BFDEC6FB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hr-HR" w:eastAsia="en-US" w:bidi="ar-SA"/>
      </w:rPr>
    </w:rPrDefault>
    <w:pPrDefault>
      <w:pPr>
        <w:spacing w:before="100" w:beforeAutospacing="1" w:after="12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3">
    <w:name w:val="heading 3"/>
    <w:basedOn w:val="Normal"/>
    <w:next w:val="Normal"/>
    <w:link w:val="Heading3Char"/>
    <w:uiPriority w:val="9"/>
    <w:qFormat/>
    <w:rsid w:val="001D0DB8"/>
    <w:pPr>
      <w:keepNext/>
      <w:spacing w:before="240" w:after="60"/>
      <w:outlineLvl w:val="2"/>
    </w:pPr>
    <w:rPr>
      <w:rFonts w:ascii="Calibri" w:eastAsia="Times New Roman" w:hAnsi="Calibri"/>
      <w:b/>
      <w:bCs/>
      <w:sz w:val="26"/>
      <w:szCs w:val="26"/>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3050C"/>
    <w:rPr>
      <w:color w:val="0563C1" w:themeColor="hyperlink"/>
      <w:u w:val="single"/>
    </w:rPr>
  </w:style>
  <w:style w:type="paragraph" w:styleId="ListParagraph">
    <w:name w:val="List Paragraph"/>
    <w:basedOn w:val="Normal"/>
    <w:qFormat/>
    <w:rsid w:val="00DB4CA7"/>
    <w:pPr>
      <w:spacing w:after="0"/>
      <w:ind w:left="720"/>
      <w:contextualSpacing/>
    </w:pPr>
    <w:rPr>
      <w:rFonts w:asciiTheme="minorHAnsi" w:hAnsiTheme="minorHAnsi" w:cstheme="minorBidi"/>
    </w:rPr>
  </w:style>
  <w:style w:type="paragraph" w:styleId="Footer">
    <w:name w:val="footer"/>
    <w:basedOn w:val="Normal"/>
    <w:link w:val="FooterChar"/>
    <w:uiPriority w:val="99"/>
    <w:unhideWhenUsed/>
    <w:rsid w:val="00DA1F3E"/>
    <w:pPr>
      <w:tabs>
        <w:tab w:val="center" w:pos="4536"/>
        <w:tab w:val="right" w:pos="9072"/>
      </w:tabs>
      <w:spacing w:after="0"/>
    </w:pPr>
  </w:style>
  <w:style w:type="character" w:customStyle="1" w:styleId="FooterChar">
    <w:name w:val="Footer Char"/>
    <w:basedOn w:val="DefaultParagraphFont"/>
    <w:link w:val="Footer"/>
    <w:uiPriority w:val="99"/>
    <w:rsid w:val="00DA1F3E"/>
  </w:style>
  <w:style w:type="character" w:styleId="PageNumber">
    <w:name w:val="page number"/>
    <w:basedOn w:val="DefaultParagraphFont"/>
    <w:uiPriority w:val="99"/>
    <w:semiHidden/>
    <w:unhideWhenUsed/>
    <w:rsid w:val="00DA1F3E"/>
  </w:style>
  <w:style w:type="character" w:customStyle="1" w:styleId="Heading3Char">
    <w:name w:val="Heading 3 Char"/>
    <w:basedOn w:val="DefaultParagraphFont"/>
    <w:link w:val="Heading3"/>
    <w:uiPriority w:val="9"/>
    <w:rsid w:val="001D0DB8"/>
    <w:rPr>
      <w:rFonts w:ascii="Calibri" w:eastAsia="Times New Roman" w:hAnsi="Calibri"/>
      <w:b/>
      <w:bCs/>
      <w:sz w:val="26"/>
      <w:szCs w:val="26"/>
      <w:lang w:val="en-US" w:eastAsia="zh-CN"/>
    </w:rPr>
  </w:style>
  <w:style w:type="character" w:styleId="UnresolvedMention">
    <w:name w:val="Unresolved Mention"/>
    <w:basedOn w:val="DefaultParagraphFont"/>
    <w:uiPriority w:val="99"/>
    <w:rsid w:val="007A58A0"/>
    <w:rPr>
      <w:color w:val="808080"/>
      <w:shd w:val="clear" w:color="auto" w:fill="E6E6E6"/>
    </w:rPr>
  </w:style>
  <w:style w:type="character" w:styleId="PlaceholderText">
    <w:name w:val="Placeholder Text"/>
    <w:basedOn w:val="DefaultParagraphFont"/>
    <w:uiPriority w:val="99"/>
    <w:semiHidden/>
    <w:rsid w:val="009D59DF"/>
    <w:rPr>
      <w:color w:val="808080"/>
    </w:rPr>
  </w:style>
  <w:style w:type="paragraph" w:styleId="BalloonText">
    <w:name w:val="Balloon Text"/>
    <w:basedOn w:val="Normal"/>
    <w:link w:val="BalloonTextChar"/>
    <w:uiPriority w:val="99"/>
    <w:semiHidden/>
    <w:unhideWhenUsed/>
    <w:rsid w:val="002A2B85"/>
    <w:pPr>
      <w:spacing w:before="0" w:after="0"/>
    </w:pPr>
    <w:rPr>
      <w:sz w:val="18"/>
      <w:szCs w:val="18"/>
    </w:rPr>
  </w:style>
  <w:style w:type="character" w:customStyle="1" w:styleId="BalloonTextChar">
    <w:name w:val="Balloon Text Char"/>
    <w:basedOn w:val="DefaultParagraphFont"/>
    <w:link w:val="BalloonText"/>
    <w:uiPriority w:val="99"/>
    <w:semiHidden/>
    <w:rsid w:val="002A2B8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9EE7A0-06AC-4F12-9701-E25AF9D3F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5314</Words>
  <Characters>30290</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Davor</dc:creator>
  <cp:keywords/>
  <dc:description/>
  <cp:lastModifiedBy>Student</cp:lastModifiedBy>
  <cp:revision>4</cp:revision>
  <cp:lastPrinted>2021-01-02T22:14:00Z</cp:lastPrinted>
  <dcterms:created xsi:type="dcterms:W3CDTF">2021-01-04T11:15:00Z</dcterms:created>
  <dcterms:modified xsi:type="dcterms:W3CDTF">2021-01-22T15:48:00Z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http://www.zotero.org/styles/chicago-note-bibliography</vt:lpwstr>
  </property>
  <property fmtid="{D5CDD505-2E9C-101B-9397-08002B2CF9AE}" pid="13" name="Mendeley Recent Style Name 5_1">
    <vt:lpwstr>Chicago Manual of Style 17th edition (note)</vt:lpwstr>
  </property>
  <property fmtid="{D5CDD505-2E9C-101B-9397-08002B2CF9AE}" pid="14" name="Mendeley Recent Style Id 6_1">
    <vt:lpwstr>http://www.zotero.org/styles/harvard-cite-them-right</vt:lpwstr>
  </property>
  <property fmtid="{D5CDD505-2E9C-101B-9397-08002B2CF9AE}" pid="15" name="Mendeley Recent Style Name 6_1">
    <vt:lpwstr>Cite Them Right 10th edition - Harvard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Mendeley Document_1">
    <vt:lpwstr>True</vt:lpwstr>
  </property>
  <property fmtid="{D5CDD505-2E9C-101B-9397-08002B2CF9AE}" pid="23" name="Mendeley Unique User Id_1">
    <vt:lpwstr>755126db-83f7-3e0f-b26a-ffade32c5a14</vt:lpwstr>
  </property>
  <property fmtid="{D5CDD505-2E9C-101B-9397-08002B2CF9AE}" pid="24" name="Mendeley Citation Style_1">
    <vt:lpwstr>http://www.zotero.org/styles/chicago-author-date</vt:lpwstr>
  </property>
</Properties>
</file>