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5A18A" w14:textId="47C15F8B" w:rsidR="00B6677D" w:rsidRPr="008B2F1E" w:rsidRDefault="00B6677D" w:rsidP="00B6677D">
      <w:pPr>
        <w:jc w:val="center"/>
        <w:rPr>
          <w:rFonts w:ascii="Garamond" w:hAnsi="Garamond"/>
          <w:u w:val="single"/>
          <w:lang w:val="hr-HR"/>
        </w:rPr>
      </w:pPr>
      <w:r w:rsidRPr="008B2F1E">
        <w:rPr>
          <w:rFonts w:ascii="Garamond" w:hAnsi="Garamond"/>
          <w:u w:val="single"/>
          <w:lang w:val="hr-HR"/>
        </w:rPr>
        <w:t>Tema doktorskog istraživanja</w:t>
      </w:r>
    </w:p>
    <w:p w14:paraId="69B713C8" w14:textId="1B27124C" w:rsidR="00B6677D" w:rsidRPr="00B6677D" w:rsidRDefault="00B6677D" w:rsidP="00B6677D">
      <w:pPr>
        <w:jc w:val="both"/>
        <w:rPr>
          <w:rFonts w:ascii="Garamond" w:hAnsi="Garamond"/>
          <w:lang w:val="hr-HR"/>
        </w:rPr>
      </w:pPr>
      <w:r>
        <w:rPr>
          <w:rFonts w:ascii="Garamond" w:hAnsi="Garamond"/>
          <w:b/>
          <w:bCs/>
          <w:lang w:val="hr-HR"/>
        </w:rPr>
        <w:t xml:space="preserve">Pristupnik: </w:t>
      </w:r>
      <w:r>
        <w:rPr>
          <w:rFonts w:ascii="Garamond" w:hAnsi="Garamond"/>
          <w:lang w:val="hr-HR"/>
        </w:rPr>
        <w:t>Jan Rodin</w:t>
      </w:r>
    </w:p>
    <w:p w14:paraId="02CAC13F" w14:textId="2DD1EE7E" w:rsidR="00175DC2" w:rsidRDefault="00B6677D" w:rsidP="00B6677D">
      <w:pPr>
        <w:jc w:val="both"/>
        <w:rPr>
          <w:rFonts w:ascii="Garamond" w:hAnsi="Garamond"/>
          <w:lang w:val="hr-HR"/>
        </w:rPr>
      </w:pPr>
      <w:r w:rsidRPr="00B6677D">
        <w:rPr>
          <w:rFonts w:ascii="Garamond" w:hAnsi="Garamond"/>
          <w:b/>
          <w:bCs/>
          <w:lang w:val="hr-HR"/>
        </w:rPr>
        <w:t xml:space="preserve">Radni naslov: </w:t>
      </w:r>
      <w:r>
        <w:rPr>
          <w:rFonts w:ascii="Garamond" w:hAnsi="Garamond"/>
          <w:lang w:val="hr-HR"/>
        </w:rPr>
        <w:t xml:space="preserve">Politički realizam demokratskog uključenja </w:t>
      </w:r>
    </w:p>
    <w:p w14:paraId="0B4D15C6" w14:textId="27D154F8" w:rsidR="00B6677D" w:rsidRDefault="00B6677D" w:rsidP="00B6677D">
      <w:pPr>
        <w:jc w:val="both"/>
        <w:rPr>
          <w:rFonts w:ascii="Garamond" w:hAnsi="Garamond"/>
          <w:lang w:val="hr-HR"/>
        </w:rPr>
      </w:pPr>
      <w:r w:rsidRPr="00B6677D">
        <w:rPr>
          <w:rFonts w:ascii="Garamond" w:hAnsi="Garamond"/>
          <w:b/>
          <w:bCs/>
          <w:lang w:val="hr-HR"/>
        </w:rPr>
        <w:t>Vrsta rada:</w:t>
      </w:r>
      <w:r>
        <w:rPr>
          <w:rFonts w:ascii="Garamond" w:hAnsi="Garamond"/>
          <w:lang w:val="hr-HR"/>
        </w:rPr>
        <w:t xml:space="preserve"> teorijski rad</w:t>
      </w:r>
    </w:p>
    <w:p w14:paraId="1F9270FE" w14:textId="2C955C63" w:rsidR="00B6677D" w:rsidRDefault="00B6677D" w:rsidP="00B6677D">
      <w:pPr>
        <w:pStyle w:val="p1"/>
        <w:jc w:val="both"/>
        <w:rPr>
          <w:rFonts w:ascii="Garamond" w:hAnsi="Garamond"/>
          <w:sz w:val="24"/>
          <w:szCs w:val="24"/>
        </w:rPr>
      </w:pPr>
      <w:proofErr w:type="spellStart"/>
      <w:r w:rsidRPr="00B6677D">
        <w:rPr>
          <w:rFonts w:ascii="Garamond" w:hAnsi="Garamond"/>
          <w:b/>
          <w:bCs/>
          <w:sz w:val="24"/>
          <w:szCs w:val="24"/>
          <w:lang w:val="hr-HR"/>
        </w:rPr>
        <w:t>Apstrakt</w:t>
      </w:r>
      <w:proofErr w:type="spellEnd"/>
      <w:r w:rsidRPr="00B6677D">
        <w:rPr>
          <w:rFonts w:ascii="Garamond" w:hAnsi="Garamond"/>
          <w:b/>
          <w:bCs/>
          <w:sz w:val="24"/>
          <w:szCs w:val="24"/>
          <w:lang w:val="hr-HR"/>
        </w:rPr>
        <w:t xml:space="preserve">: </w:t>
      </w:r>
      <w:r w:rsidRPr="00B6677D">
        <w:rPr>
          <w:rFonts w:ascii="Garamond" w:hAnsi="Garamond"/>
          <w:sz w:val="24"/>
          <w:szCs w:val="24"/>
        </w:rPr>
        <w:t>Kada demokratska teorija definira grupu ljudi koja sačinjavaja demos, karakter te teorije je</w:t>
      </w:r>
      <w:r>
        <w:rPr>
          <w:rFonts w:ascii="Garamond" w:hAnsi="Garamond"/>
          <w:sz w:val="24"/>
          <w:szCs w:val="24"/>
        </w:rPr>
        <w:t xml:space="preserve"> </w:t>
      </w:r>
      <w:r w:rsidRPr="00B6677D">
        <w:rPr>
          <w:rFonts w:ascii="Garamond" w:hAnsi="Garamond"/>
          <w:sz w:val="24"/>
          <w:szCs w:val="24"/>
        </w:rPr>
        <w:t>samorefencijalan jer se demokratsko načelo legitimiteta poziva na istu grupu ljudi nad</w:t>
      </w:r>
      <w:r>
        <w:rPr>
          <w:rFonts w:ascii="Garamond" w:hAnsi="Garamond"/>
          <w:sz w:val="24"/>
          <w:szCs w:val="24"/>
        </w:rPr>
        <w:t xml:space="preserve"> </w:t>
      </w:r>
      <w:r w:rsidRPr="00B6677D">
        <w:rPr>
          <w:rFonts w:ascii="Garamond" w:hAnsi="Garamond"/>
          <w:sz w:val="24"/>
          <w:szCs w:val="24"/>
        </w:rPr>
        <w:t>kojima se</w:t>
      </w:r>
      <w:r>
        <w:rPr>
          <w:rFonts w:ascii="Garamond" w:hAnsi="Garamond"/>
          <w:sz w:val="24"/>
          <w:szCs w:val="24"/>
        </w:rPr>
        <w:t xml:space="preserve"> </w:t>
      </w:r>
      <w:r w:rsidRPr="00B6677D">
        <w:rPr>
          <w:rFonts w:ascii="Garamond" w:hAnsi="Garamond"/>
          <w:sz w:val="24"/>
          <w:szCs w:val="24"/>
        </w:rPr>
        <w:t>provodi demokratska vlast. U drugim riječima, legitiman ishod demokratske</w:t>
      </w:r>
      <w:r>
        <w:rPr>
          <w:rFonts w:ascii="Garamond" w:hAnsi="Garamond"/>
          <w:sz w:val="24"/>
          <w:szCs w:val="24"/>
        </w:rPr>
        <w:t xml:space="preserve"> </w:t>
      </w:r>
      <w:r w:rsidRPr="00B6677D">
        <w:rPr>
          <w:rFonts w:ascii="Garamond" w:hAnsi="Garamond"/>
          <w:sz w:val="24"/>
          <w:szCs w:val="24"/>
        </w:rPr>
        <w:t xml:space="preserve">odluke ujedno je </w:t>
      </w:r>
      <w:r>
        <w:rPr>
          <w:rFonts w:ascii="Garamond" w:hAnsi="Garamond"/>
          <w:sz w:val="24"/>
          <w:szCs w:val="24"/>
        </w:rPr>
        <w:t xml:space="preserve">i </w:t>
      </w:r>
      <w:r w:rsidRPr="00B6677D">
        <w:rPr>
          <w:rFonts w:ascii="Garamond" w:hAnsi="Garamond"/>
          <w:sz w:val="24"/>
          <w:szCs w:val="24"/>
        </w:rPr>
        <w:t>njezin preduvjet što čini cirkularan i stoga pogrešan argument političkog</w:t>
      </w:r>
      <w:r>
        <w:rPr>
          <w:rFonts w:ascii="Garamond" w:hAnsi="Garamond"/>
          <w:sz w:val="24"/>
          <w:szCs w:val="24"/>
        </w:rPr>
        <w:t xml:space="preserve"> </w:t>
      </w:r>
      <w:r w:rsidRPr="00B6677D">
        <w:rPr>
          <w:rFonts w:ascii="Garamond" w:hAnsi="Garamond"/>
          <w:sz w:val="24"/>
          <w:szCs w:val="24"/>
        </w:rPr>
        <w:t>legitimiteta. Ovaj problem</w:t>
      </w:r>
      <w:r>
        <w:rPr>
          <w:rFonts w:ascii="Garamond" w:hAnsi="Garamond"/>
          <w:sz w:val="24"/>
          <w:szCs w:val="24"/>
        </w:rPr>
        <w:t xml:space="preserve"> </w:t>
      </w:r>
      <w:r w:rsidRPr="00B6677D">
        <w:rPr>
          <w:rFonts w:ascii="Garamond" w:hAnsi="Garamond"/>
          <w:sz w:val="24"/>
          <w:szCs w:val="24"/>
        </w:rPr>
        <w:t>predstavlja izazov demokratskom legitimitetu utoliko što</w:t>
      </w:r>
      <w:r>
        <w:rPr>
          <w:rFonts w:ascii="Garamond" w:hAnsi="Garamond"/>
          <w:sz w:val="24"/>
          <w:szCs w:val="24"/>
        </w:rPr>
        <w:t xml:space="preserve"> </w:t>
      </w:r>
      <w:r w:rsidRPr="00B6677D">
        <w:rPr>
          <w:rFonts w:ascii="Garamond" w:hAnsi="Garamond"/>
          <w:sz w:val="24"/>
          <w:szCs w:val="24"/>
        </w:rPr>
        <w:t>demokratske države ne mogu u cijelosti</w:t>
      </w:r>
      <w:r>
        <w:rPr>
          <w:rFonts w:ascii="Garamond" w:hAnsi="Garamond"/>
          <w:sz w:val="24"/>
          <w:szCs w:val="24"/>
        </w:rPr>
        <w:t xml:space="preserve"> </w:t>
      </w:r>
      <w:r w:rsidRPr="00B6677D">
        <w:rPr>
          <w:rFonts w:ascii="Garamond" w:hAnsi="Garamond"/>
          <w:sz w:val="24"/>
          <w:szCs w:val="24"/>
        </w:rPr>
        <w:t>odrediti, kao u principu pa tako ni u praksi, tko</w:t>
      </w:r>
      <w:r>
        <w:rPr>
          <w:rFonts w:ascii="Garamond" w:hAnsi="Garamond"/>
          <w:sz w:val="24"/>
          <w:szCs w:val="24"/>
        </w:rPr>
        <w:t xml:space="preserve"> </w:t>
      </w:r>
      <w:r w:rsidRPr="00B6677D">
        <w:rPr>
          <w:rFonts w:ascii="Garamond" w:hAnsi="Garamond"/>
          <w:sz w:val="24"/>
          <w:szCs w:val="24"/>
        </w:rPr>
        <w:t>sačinjava njihov demos, to jest tko ima pravo biti</w:t>
      </w:r>
      <w:r>
        <w:rPr>
          <w:rFonts w:ascii="Garamond" w:hAnsi="Garamond"/>
          <w:sz w:val="24"/>
          <w:szCs w:val="24"/>
        </w:rPr>
        <w:t xml:space="preserve"> </w:t>
      </w:r>
      <w:r w:rsidRPr="00B6677D">
        <w:rPr>
          <w:rFonts w:ascii="Garamond" w:hAnsi="Garamond"/>
          <w:sz w:val="24"/>
          <w:szCs w:val="24"/>
        </w:rPr>
        <w:t>uključen u demokratsku političku</w:t>
      </w:r>
      <w:r>
        <w:rPr>
          <w:rFonts w:ascii="Garamond" w:hAnsi="Garamond"/>
          <w:sz w:val="24"/>
          <w:szCs w:val="24"/>
        </w:rPr>
        <w:t xml:space="preserve"> </w:t>
      </w:r>
      <w:r w:rsidRPr="00B6677D">
        <w:rPr>
          <w:rFonts w:ascii="Garamond" w:hAnsi="Garamond"/>
          <w:sz w:val="24"/>
          <w:szCs w:val="24"/>
        </w:rPr>
        <w:t xml:space="preserve">zajednicu i pod kojim kriterijima. </w:t>
      </w:r>
      <w:commentRangeStart w:id="0"/>
      <w:r w:rsidRPr="00B6677D">
        <w:rPr>
          <w:rFonts w:ascii="Garamond" w:hAnsi="Garamond"/>
          <w:sz w:val="24"/>
          <w:szCs w:val="24"/>
        </w:rPr>
        <w:t>Ovo je ključno u teorijskom</w:t>
      </w:r>
      <w:r>
        <w:rPr>
          <w:rFonts w:ascii="Garamond" w:hAnsi="Garamond"/>
          <w:sz w:val="24"/>
          <w:szCs w:val="24"/>
        </w:rPr>
        <w:t xml:space="preserve"> </w:t>
      </w:r>
      <w:r w:rsidRPr="00B6677D">
        <w:rPr>
          <w:rFonts w:ascii="Garamond" w:hAnsi="Garamond"/>
          <w:sz w:val="24"/>
          <w:szCs w:val="24"/>
        </w:rPr>
        <w:t>svijetu karakteriziran</w:t>
      </w:r>
      <w:r>
        <w:rPr>
          <w:rFonts w:ascii="Garamond" w:hAnsi="Garamond"/>
          <w:sz w:val="24"/>
          <w:szCs w:val="24"/>
        </w:rPr>
        <w:t xml:space="preserve"> </w:t>
      </w:r>
      <w:r w:rsidRPr="00B6677D">
        <w:rPr>
          <w:rFonts w:ascii="Garamond" w:hAnsi="Garamond"/>
          <w:sz w:val="24"/>
          <w:szCs w:val="24"/>
        </w:rPr>
        <w:t>sukobom liberalnih i neliberalnih koncepcija demokracije te empirijskom</w:t>
      </w:r>
      <w:r>
        <w:rPr>
          <w:rFonts w:ascii="Garamond" w:hAnsi="Garamond"/>
          <w:sz w:val="24"/>
          <w:szCs w:val="24"/>
        </w:rPr>
        <w:t xml:space="preserve"> </w:t>
      </w:r>
      <w:r w:rsidRPr="00B6677D">
        <w:rPr>
          <w:rFonts w:ascii="Garamond" w:hAnsi="Garamond"/>
          <w:sz w:val="24"/>
          <w:szCs w:val="24"/>
        </w:rPr>
        <w:t>svijetu</w:t>
      </w:r>
      <w:r>
        <w:rPr>
          <w:rFonts w:ascii="Garamond" w:hAnsi="Garamond"/>
          <w:sz w:val="24"/>
          <w:szCs w:val="24"/>
        </w:rPr>
        <w:t xml:space="preserve"> </w:t>
      </w:r>
      <w:r w:rsidRPr="00B6677D">
        <w:rPr>
          <w:rFonts w:ascii="Garamond" w:hAnsi="Garamond"/>
          <w:sz w:val="24"/>
          <w:szCs w:val="24"/>
        </w:rPr>
        <w:t xml:space="preserve">karakteriziran sukobom globalizacije i državnog suvereniteta. </w:t>
      </w:r>
      <w:commentRangeEnd w:id="0"/>
      <w:r w:rsidR="00B46A82">
        <w:rPr>
          <w:rStyle w:val="Referencakomentara"/>
          <w:rFonts w:asciiTheme="minorHAnsi" w:eastAsiaTheme="minorHAnsi" w:hAnsiTheme="minorHAnsi" w:cstheme="minorBidi"/>
          <w:color w:val="auto"/>
          <w:kern w:val="2"/>
          <w:lang w:eastAsia="en-US"/>
          <w14:ligatures w14:val="standardContextual"/>
        </w:rPr>
        <w:commentReference w:id="0"/>
      </w:r>
      <w:r w:rsidRPr="00B6677D">
        <w:rPr>
          <w:rFonts w:ascii="Garamond" w:hAnsi="Garamond"/>
          <w:sz w:val="24"/>
          <w:szCs w:val="24"/>
        </w:rPr>
        <w:t>Oslanjajući se na teoriju</w:t>
      </w:r>
      <w:r>
        <w:rPr>
          <w:rFonts w:ascii="Garamond" w:hAnsi="Garamond"/>
          <w:sz w:val="24"/>
          <w:szCs w:val="24"/>
        </w:rPr>
        <w:t xml:space="preserve"> </w:t>
      </w:r>
      <w:r w:rsidRPr="00B6677D">
        <w:rPr>
          <w:rFonts w:ascii="Garamond" w:hAnsi="Garamond"/>
          <w:sz w:val="24"/>
          <w:szCs w:val="24"/>
        </w:rPr>
        <w:t>političkog realizma, ovaj doktorski rad dovesti će u pitanje trenutno dominantne</w:t>
      </w:r>
      <w:r>
        <w:rPr>
          <w:rFonts w:ascii="Garamond" w:hAnsi="Garamond"/>
          <w:sz w:val="24"/>
          <w:szCs w:val="24"/>
        </w:rPr>
        <w:t xml:space="preserve"> </w:t>
      </w:r>
      <w:r w:rsidRPr="00B6677D">
        <w:rPr>
          <w:rFonts w:ascii="Garamond" w:hAnsi="Garamond"/>
          <w:sz w:val="24"/>
          <w:szCs w:val="24"/>
        </w:rPr>
        <w:t>normativne</w:t>
      </w:r>
      <w:r>
        <w:rPr>
          <w:rFonts w:ascii="Garamond" w:hAnsi="Garamond"/>
          <w:sz w:val="24"/>
          <w:szCs w:val="24"/>
        </w:rPr>
        <w:t xml:space="preserve"> </w:t>
      </w:r>
      <w:r w:rsidRPr="00B6677D">
        <w:rPr>
          <w:rFonts w:ascii="Garamond" w:hAnsi="Garamond"/>
          <w:sz w:val="24"/>
          <w:szCs w:val="24"/>
        </w:rPr>
        <w:t>argumente za uključenje nedržavljana u demokratsko odlučivanje te odgovoriti</w:t>
      </w:r>
      <w:r>
        <w:rPr>
          <w:rFonts w:ascii="Garamond" w:hAnsi="Garamond"/>
          <w:sz w:val="24"/>
          <w:szCs w:val="24"/>
        </w:rPr>
        <w:t xml:space="preserve"> </w:t>
      </w:r>
      <w:r w:rsidRPr="00B6677D">
        <w:rPr>
          <w:rFonts w:ascii="Garamond" w:hAnsi="Garamond"/>
          <w:sz w:val="24"/>
          <w:szCs w:val="24"/>
        </w:rPr>
        <w:t>na pitanje može li</w:t>
      </w:r>
      <w:r>
        <w:rPr>
          <w:rFonts w:ascii="Garamond" w:hAnsi="Garamond"/>
          <w:sz w:val="24"/>
          <w:szCs w:val="24"/>
        </w:rPr>
        <w:t xml:space="preserve"> </w:t>
      </w:r>
      <w:r w:rsidRPr="00B6677D">
        <w:rPr>
          <w:rFonts w:ascii="Garamond" w:hAnsi="Garamond"/>
          <w:sz w:val="24"/>
          <w:szCs w:val="24"/>
        </w:rPr>
        <w:t xml:space="preserve">realistička koncepcija političkog legitimiteta ponuditi koherentnu </w:t>
      </w:r>
      <w:r>
        <w:rPr>
          <w:rFonts w:ascii="Garamond" w:hAnsi="Garamond"/>
          <w:sz w:val="24"/>
          <w:szCs w:val="24"/>
        </w:rPr>
        <w:t xml:space="preserve">i </w:t>
      </w:r>
      <w:r w:rsidRPr="00B6677D">
        <w:rPr>
          <w:rFonts w:ascii="Garamond" w:hAnsi="Garamond"/>
          <w:sz w:val="24"/>
          <w:szCs w:val="24"/>
        </w:rPr>
        <w:t>privlačnu normativnu teoriju za</w:t>
      </w:r>
      <w:r>
        <w:rPr>
          <w:rFonts w:ascii="Garamond" w:hAnsi="Garamond"/>
          <w:sz w:val="24"/>
          <w:szCs w:val="24"/>
        </w:rPr>
        <w:t xml:space="preserve"> </w:t>
      </w:r>
      <w:r w:rsidRPr="00B6677D">
        <w:rPr>
          <w:rFonts w:ascii="Garamond" w:hAnsi="Garamond"/>
          <w:sz w:val="24"/>
          <w:szCs w:val="24"/>
        </w:rPr>
        <w:t>uključenje nedržavljana u demokratsku političku</w:t>
      </w:r>
      <w:r>
        <w:rPr>
          <w:rFonts w:ascii="Garamond" w:hAnsi="Garamond"/>
          <w:sz w:val="24"/>
          <w:szCs w:val="24"/>
        </w:rPr>
        <w:t xml:space="preserve"> </w:t>
      </w:r>
      <w:r w:rsidRPr="00B6677D">
        <w:rPr>
          <w:rFonts w:ascii="Garamond" w:hAnsi="Garamond"/>
          <w:sz w:val="24"/>
          <w:szCs w:val="24"/>
        </w:rPr>
        <w:t>zajednicu.</w:t>
      </w:r>
    </w:p>
    <w:p w14:paraId="133F38EA" w14:textId="77777777" w:rsidR="00B6677D" w:rsidRDefault="00B6677D" w:rsidP="00B6677D">
      <w:pPr>
        <w:pStyle w:val="p1"/>
        <w:jc w:val="both"/>
        <w:rPr>
          <w:rFonts w:ascii="Garamond" w:hAnsi="Garamond"/>
          <w:sz w:val="24"/>
          <w:szCs w:val="24"/>
        </w:rPr>
      </w:pPr>
    </w:p>
    <w:p w14:paraId="2FFAF725" w14:textId="204DE28B" w:rsidR="00B6677D" w:rsidRDefault="00B6677D" w:rsidP="00B6677D">
      <w:pPr>
        <w:pStyle w:val="p1"/>
        <w:jc w:val="center"/>
        <w:rPr>
          <w:rFonts w:ascii="Garamond" w:hAnsi="Garamond"/>
          <w:sz w:val="24"/>
          <w:szCs w:val="24"/>
          <w:u w:val="single"/>
        </w:rPr>
      </w:pPr>
      <w:r w:rsidRPr="008B2F1E">
        <w:rPr>
          <w:rFonts w:ascii="Garamond" w:hAnsi="Garamond"/>
          <w:sz w:val="24"/>
          <w:szCs w:val="24"/>
          <w:u w:val="single"/>
        </w:rPr>
        <w:t>Zadatak</w:t>
      </w:r>
    </w:p>
    <w:p w14:paraId="71AFEEFF" w14:textId="77777777" w:rsidR="008B2F1E" w:rsidRDefault="008B2F1E" w:rsidP="00B6677D">
      <w:pPr>
        <w:pStyle w:val="p1"/>
        <w:jc w:val="center"/>
        <w:rPr>
          <w:rFonts w:ascii="Garamond" w:hAnsi="Garamond"/>
          <w:sz w:val="24"/>
          <w:szCs w:val="24"/>
          <w:u w:val="single"/>
        </w:rPr>
      </w:pPr>
    </w:p>
    <w:p w14:paraId="4AB852E9" w14:textId="78F28479" w:rsidR="008B2F1E" w:rsidRDefault="008B2F1E" w:rsidP="008B2F1E">
      <w:pPr>
        <w:pStyle w:val="p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Bilo bi zaista zanimljivo primjeniti kvantitativne metode na ovakav teorijski rad. Zato ću to pokušati napraviti s malim N.</w:t>
      </w:r>
    </w:p>
    <w:p w14:paraId="1F42A303" w14:textId="77777777" w:rsidR="008B2F1E" w:rsidRDefault="008B2F1E" w:rsidP="008B2F1E">
      <w:pPr>
        <w:pStyle w:val="p1"/>
        <w:jc w:val="both"/>
        <w:rPr>
          <w:rFonts w:ascii="Garamond" w:hAnsi="Garamond"/>
          <w:sz w:val="24"/>
          <w:szCs w:val="24"/>
        </w:rPr>
      </w:pPr>
    </w:p>
    <w:p w14:paraId="1E568AE5" w14:textId="1E4A6261" w:rsidR="008B2F1E" w:rsidRDefault="008B2F1E" w:rsidP="008B2F1E">
      <w:pPr>
        <w:pStyle w:val="p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Odabir uzorka: </w:t>
      </w:r>
      <w:r>
        <w:rPr>
          <w:rFonts w:ascii="Garamond" w:hAnsi="Garamond"/>
          <w:sz w:val="24"/>
          <w:szCs w:val="24"/>
        </w:rPr>
        <w:t>tri do četiri zemlje koje imaju različite pristupe u vezi s uključenjem nedržavljana u političke procese (npr</w:t>
      </w:r>
      <w:commentRangeStart w:id="1"/>
      <w:r>
        <w:rPr>
          <w:rFonts w:ascii="Garamond" w:hAnsi="Garamond"/>
          <w:sz w:val="24"/>
          <w:szCs w:val="24"/>
        </w:rPr>
        <w:t xml:space="preserve">. Francuska, Švicarska, SAD i Novi Zeland). </w:t>
      </w:r>
      <w:commentRangeEnd w:id="1"/>
      <w:r w:rsidR="00B46A82">
        <w:rPr>
          <w:rStyle w:val="Referencakomentara"/>
          <w:rFonts w:asciiTheme="minorHAnsi" w:eastAsiaTheme="minorHAnsi" w:hAnsiTheme="minorHAnsi" w:cstheme="minorBidi"/>
          <w:color w:val="auto"/>
          <w:kern w:val="2"/>
          <w:lang w:eastAsia="en-US"/>
          <w14:ligatures w14:val="standardContextual"/>
        </w:rPr>
        <w:commentReference w:id="1"/>
      </w:r>
      <w:r>
        <w:rPr>
          <w:rFonts w:ascii="Garamond" w:hAnsi="Garamond"/>
          <w:sz w:val="24"/>
          <w:szCs w:val="24"/>
        </w:rPr>
        <w:t xml:space="preserve">Svaka od ovih zemalja imati će različite zakonske okvire i političke tradicije koje omogućuju pristup političkoj participaciji nedržavljanima. </w:t>
      </w:r>
    </w:p>
    <w:p w14:paraId="531FD4D6" w14:textId="77777777" w:rsidR="008B2F1E" w:rsidRDefault="008B2F1E" w:rsidP="008B2F1E">
      <w:pPr>
        <w:pStyle w:val="p1"/>
        <w:jc w:val="both"/>
        <w:rPr>
          <w:rFonts w:ascii="Garamond" w:hAnsi="Garamond"/>
          <w:sz w:val="24"/>
          <w:szCs w:val="24"/>
        </w:rPr>
      </w:pPr>
    </w:p>
    <w:p w14:paraId="16C0A2D1" w14:textId="1E9121DF" w:rsidR="008B2F1E" w:rsidRDefault="008B2F1E" w:rsidP="008B2F1E">
      <w:pPr>
        <w:pStyle w:val="p1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Varijable i operacionalizacija: </w:t>
      </w:r>
    </w:p>
    <w:p w14:paraId="1A8CDA97" w14:textId="77777777" w:rsidR="008B2F1E" w:rsidRDefault="008B2F1E" w:rsidP="008B2F1E">
      <w:pPr>
        <w:pStyle w:val="p1"/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2A9AF4BF" w14:textId="59887C72" w:rsidR="008B2F1E" w:rsidRDefault="008B2F1E" w:rsidP="008B2F1E">
      <w:pPr>
        <w:pStyle w:val="p1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8B2F1E">
        <w:rPr>
          <w:rFonts w:ascii="Garamond" w:hAnsi="Garamond"/>
          <w:sz w:val="24"/>
          <w:szCs w:val="24"/>
        </w:rPr>
        <w:t xml:space="preserve">Zakonodavni okvir: analizirati ću zakone </w:t>
      </w:r>
      <w:r>
        <w:rPr>
          <w:rFonts w:ascii="Garamond" w:hAnsi="Garamond"/>
          <w:sz w:val="24"/>
          <w:szCs w:val="24"/>
        </w:rPr>
        <w:t>koji definiraju pravo glasa za nedržavljane, uključujući trajnu ili privremenu političku participaciju.</w:t>
      </w:r>
    </w:p>
    <w:p w14:paraId="1B891FDC" w14:textId="2D3B5DC1" w:rsidR="008B2F1E" w:rsidRDefault="008B2F1E" w:rsidP="008B2F1E">
      <w:pPr>
        <w:pStyle w:val="p1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Politički legitimitet: Mjerenje percipiranog legitimnog statusa odluka u tim zemljama, s obzirom na uključivanje ili isključivanje nedržavljana. Ovo će biti mjereno putem anketa, fokus grupa ili drugih izvora podataka koji bilježe percepciju građana o političkom legitimitetu.</w:t>
      </w:r>
    </w:p>
    <w:p w14:paraId="79B2C374" w14:textId="380862DC" w:rsidR="008B2F1E" w:rsidRDefault="008B2F1E" w:rsidP="008B2F1E">
      <w:pPr>
        <w:pStyle w:val="p1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Podrška građana: </w:t>
      </w:r>
      <w:r w:rsidR="00BD275E">
        <w:rPr>
          <w:rFonts w:ascii="Garamond" w:hAnsi="Garamond"/>
          <w:sz w:val="24"/>
          <w:szCs w:val="24"/>
        </w:rPr>
        <w:t>Podrška ili protivljenje uključivanju nedržavljana u političke procese, analizirana putem javnog mnijenja ili političkih stranaka.</w:t>
      </w:r>
    </w:p>
    <w:p w14:paraId="12BBA0EC" w14:textId="77777777" w:rsidR="00BD275E" w:rsidRDefault="00BD275E" w:rsidP="00BD275E">
      <w:pPr>
        <w:pStyle w:val="p1"/>
        <w:jc w:val="both"/>
        <w:rPr>
          <w:rFonts w:ascii="Garamond" w:hAnsi="Garamond"/>
          <w:sz w:val="24"/>
          <w:szCs w:val="24"/>
        </w:rPr>
      </w:pPr>
    </w:p>
    <w:p w14:paraId="3AFCF9B5" w14:textId="273BC52B" w:rsidR="00BD275E" w:rsidRDefault="00BD275E" w:rsidP="00BD275E">
      <w:pPr>
        <w:pStyle w:val="p1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Metoda prikupljanja podataka</w:t>
      </w:r>
    </w:p>
    <w:p w14:paraId="35F51FCF" w14:textId="77777777" w:rsidR="00BD275E" w:rsidRDefault="00BD275E" w:rsidP="00BD275E">
      <w:pPr>
        <w:pStyle w:val="p1"/>
        <w:jc w:val="both"/>
        <w:rPr>
          <w:rFonts w:ascii="Garamond" w:hAnsi="Garamond"/>
          <w:b/>
          <w:bCs/>
          <w:sz w:val="24"/>
          <w:szCs w:val="24"/>
        </w:rPr>
      </w:pPr>
    </w:p>
    <w:p w14:paraId="73680BB1" w14:textId="0E12E63C" w:rsidR="00BD275E" w:rsidRDefault="00BD275E" w:rsidP="00BD275E">
      <w:pPr>
        <w:pStyle w:val="p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Kroz sekundarne izvore poput zakonskih dokumenata, političkih programa, izvještaji o javnom mnijenju… </w:t>
      </w:r>
    </w:p>
    <w:p w14:paraId="438D217E" w14:textId="77777777" w:rsidR="00BD275E" w:rsidRDefault="00BD275E" w:rsidP="00BD275E">
      <w:pPr>
        <w:pStyle w:val="p1"/>
        <w:jc w:val="both"/>
        <w:rPr>
          <w:rFonts w:ascii="Garamond" w:hAnsi="Garamond"/>
          <w:sz w:val="24"/>
          <w:szCs w:val="24"/>
        </w:rPr>
      </w:pPr>
    </w:p>
    <w:p w14:paraId="0448DFD8" w14:textId="5FB5EDE6" w:rsidR="00BD275E" w:rsidRDefault="00BD275E" w:rsidP="00BD275E">
      <w:pPr>
        <w:pStyle w:val="p1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Analiza podataka</w:t>
      </w:r>
    </w:p>
    <w:p w14:paraId="4AB7EFA3" w14:textId="77777777" w:rsidR="00BD275E" w:rsidRDefault="00BD275E" w:rsidP="00BD275E">
      <w:pPr>
        <w:pStyle w:val="p1"/>
        <w:jc w:val="both"/>
        <w:rPr>
          <w:rFonts w:ascii="Garamond" w:hAnsi="Garamond"/>
          <w:sz w:val="24"/>
          <w:szCs w:val="24"/>
        </w:rPr>
      </w:pPr>
    </w:p>
    <w:p w14:paraId="24E2A355" w14:textId="79060D57" w:rsidR="00B6677D" w:rsidRPr="00BD275E" w:rsidRDefault="00BD275E" w:rsidP="00BD275E">
      <w:pPr>
        <w:pStyle w:val="p1"/>
        <w:jc w:val="both"/>
        <w:rPr>
          <w:rFonts w:ascii="Garamond" w:hAnsi="Garamond"/>
          <w:sz w:val="24"/>
          <w:szCs w:val="24"/>
        </w:rPr>
      </w:pPr>
      <w:commentRangeStart w:id="2"/>
      <w:r>
        <w:rPr>
          <w:rFonts w:ascii="Garamond" w:hAnsi="Garamond"/>
          <w:sz w:val="24"/>
          <w:szCs w:val="24"/>
        </w:rPr>
        <w:t xml:space="preserve">Regresijski modeli koji testiraju utjecaj uključenosti nedržavljana na političku stabilnost i legitimitet u različitim državama </w:t>
      </w:r>
      <w:commentRangeEnd w:id="2"/>
      <w:r w:rsidR="00B46A82">
        <w:rPr>
          <w:rStyle w:val="Referencakomentara"/>
          <w:rFonts w:asciiTheme="minorHAnsi" w:eastAsiaTheme="minorHAnsi" w:hAnsiTheme="minorHAnsi" w:cstheme="minorBidi"/>
          <w:color w:val="auto"/>
          <w:kern w:val="2"/>
          <w:lang w:eastAsia="en-US"/>
          <w14:ligatures w14:val="standardContextual"/>
        </w:rPr>
        <w:commentReference w:id="2"/>
      </w:r>
    </w:p>
    <w:sectPr w:rsidR="00B6677D" w:rsidRPr="00BD27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šeslav Raos" w:date="2025-03-05T16:34:00Z" w:initials="VR">
    <w:p w14:paraId="617FAF9B" w14:textId="5DC4ED88" w:rsidR="00B46A82" w:rsidRPr="00B46A82" w:rsidRDefault="00B46A82">
      <w:pPr>
        <w:pStyle w:val="Tekstkomentara"/>
        <w:rPr>
          <w:lang w:val="hr-HR"/>
        </w:rPr>
      </w:pPr>
      <w:r>
        <w:rPr>
          <w:rStyle w:val="Referencakomentara"/>
        </w:rPr>
        <w:annotationRef/>
      </w:r>
      <w:r>
        <w:rPr>
          <w:lang w:val="hr-HR"/>
        </w:rPr>
        <w:t>Odlično</w:t>
      </w:r>
    </w:p>
  </w:comment>
  <w:comment w:id="1" w:author="Višeslav Raos" w:date="2025-03-05T16:34:00Z" w:initials="VR">
    <w:p w14:paraId="66D95AFD" w14:textId="4C0CA905" w:rsidR="00B46A82" w:rsidRPr="00B46A82" w:rsidRDefault="00B46A82">
      <w:pPr>
        <w:pStyle w:val="Tekstkomentara"/>
        <w:rPr>
          <w:lang w:val="hr-HR"/>
        </w:rPr>
      </w:pPr>
      <w:r>
        <w:rPr>
          <w:rStyle w:val="Referencakomentara"/>
        </w:rPr>
        <w:annotationRef/>
      </w:r>
      <w:r>
        <w:rPr>
          <w:lang w:val="hr-HR"/>
        </w:rPr>
        <w:t>Pojasniti odabir slučajeva.</w:t>
      </w:r>
    </w:p>
  </w:comment>
  <w:comment w:id="2" w:author="Višeslav Raos" w:date="2025-03-05T16:35:00Z" w:initials="VR">
    <w:p w14:paraId="1CBD070D" w14:textId="63292473" w:rsidR="00B46A82" w:rsidRPr="00B46A82" w:rsidRDefault="00B46A82">
      <w:pPr>
        <w:pStyle w:val="Tekstkomentara"/>
        <w:rPr>
          <w:lang w:val="hr-HR"/>
        </w:rPr>
      </w:pPr>
      <w:r>
        <w:rPr>
          <w:rStyle w:val="Referencakomentara"/>
        </w:rPr>
        <w:annotationRef/>
      </w:r>
      <w:r>
        <w:rPr>
          <w:lang w:val="hr-HR"/>
        </w:rPr>
        <w:t>Kako to točno operacionalizirati?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7FAF9B" w15:done="0"/>
  <w15:commentEx w15:paraId="66D95AFD" w15:done="0"/>
  <w15:commentEx w15:paraId="1CBD070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2FB9D" w16cex:dateUtc="2025-03-05T15:34:00Z"/>
  <w16cex:commentExtensible w16cex:durableId="2B72FBAC" w16cex:dateUtc="2025-03-05T15:34:00Z"/>
  <w16cex:commentExtensible w16cex:durableId="2B72FBCB" w16cex:dateUtc="2025-03-05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7FAF9B" w16cid:durableId="2B72FB9D"/>
  <w16cid:commentId w16cid:paraId="66D95AFD" w16cid:durableId="2B72FBAC"/>
  <w16cid:commentId w16cid:paraId="1CBD070D" w16cid:durableId="2B72FBC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3739F"/>
    <w:multiLevelType w:val="hybridMultilevel"/>
    <w:tmpl w:val="B55E5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šeslav Raos">
    <w15:presenceInfo w15:providerId="AD" w15:userId="S::viseslav.raos@fpzg.hr::3ac72277-d596-4041-a68a-08462a09aa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C2"/>
    <w:rsid w:val="00175DC2"/>
    <w:rsid w:val="002B1F9E"/>
    <w:rsid w:val="008B2F1E"/>
    <w:rsid w:val="00B46A82"/>
    <w:rsid w:val="00B6677D"/>
    <w:rsid w:val="00BD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F05D"/>
  <w15:chartTrackingRefBased/>
  <w15:docId w15:val="{86AB5923-E8AA-8A41-B592-CD959252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75D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75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75D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75D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75D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75D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75D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75D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75D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75D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75D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75D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75DC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75DC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75DC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75DC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75DC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75DC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75D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75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75D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75D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75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75DC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75DC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75DC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75D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75DC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75DC2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B6677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en-GB"/>
      <w14:ligatures w14:val="none"/>
    </w:rPr>
  </w:style>
  <w:style w:type="character" w:styleId="Referencakomentara">
    <w:name w:val="annotation reference"/>
    <w:basedOn w:val="Zadanifontodlomka"/>
    <w:uiPriority w:val="99"/>
    <w:semiHidden/>
    <w:unhideWhenUsed/>
    <w:rsid w:val="00B46A8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46A8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46A8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46A8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46A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Rodin</dc:creator>
  <cp:keywords/>
  <dc:description/>
  <cp:lastModifiedBy>Višeslav Raos</cp:lastModifiedBy>
  <cp:revision>4</cp:revision>
  <dcterms:created xsi:type="dcterms:W3CDTF">2025-02-13T20:43:00Z</dcterms:created>
  <dcterms:modified xsi:type="dcterms:W3CDTF">2025-03-05T15:35:00Z</dcterms:modified>
</cp:coreProperties>
</file>