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F74E5" w14:textId="77777777" w:rsidR="005F1514" w:rsidRPr="005F1514" w:rsidRDefault="005F1514" w:rsidP="005F1514">
      <w:pPr>
        <w:spacing w:after="200" w:line="240" w:lineRule="auto"/>
        <w:rPr>
          <w:rFonts w:ascii="Aptos" w:hAnsi="Aptos"/>
        </w:rPr>
      </w:pPr>
      <w:r w:rsidRPr="005F1514">
        <w:rPr>
          <w:rFonts w:ascii="Aptos" w:hAnsi="Aptos"/>
        </w:rPr>
        <w:t>KLASA: 406-03/26-01/11</w:t>
      </w:r>
    </w:p>
    <w:p w14:paraId="25A44A29" w14:textId="77777777" w:rsidR="005F1514" w:rsidRPr="005F1514" w:rsidRDefault="005F1514" w:rsidP="005F1514">
      <w:pPr>
        <w:spacing w:after="200" w:line="240" w:lineRule="auto"/>
        <w:rPr>
          <w:rFonts w:ascii="Aptos" w:hAnsi="Aptos"/>
        </w:rPr>
      </w:pPr>
      <w:r w:rsidRPr="005F1514">
        <w:rPr>
          <w:rFonts w:ascii="Aptos" w:hAnsi="Aptos"/>
        </w:rPr>
        <w:t>URBROJ: 251-73/02-26-2</w:t>
      </w:r>
    </w:p>
    <w:p w14:paraId="351CA86F" w14:textId="431C37BA" w:rsidR="00D34D6D" w:rsidRPr="00334A23" w:rsidRDefault="005F1514" w:rsidP="005F1514">
      <w:pPr>
        <w:spacing w:after="200" w:line="240" w:lineRule="auto"/>
        <w:rPr>
          <w:rFonts w:ascii="Aptos" w:hAnsi="Aptos"/>
        </w:rPr>
      </w:pPr>
      <w:r w:rsidRPr="005F1514">
        <w:rPr>
          <w:rFonts w:ascii="Aptos" w:hAnsi="Aptos"/>
        </w:rPr>
        <w:t xml:space="preserve">Zagreb, </w:t>
      </w:r>
      <w:r w:rsidR="003F4CC3">
        <w:rPr>
          <w:rFonts w:ascii="Aptos" w:hAnsi="Aptos"/>
        </w:rPr>
        <w:t>3</w:t>
      </w:r>
      <w:r w:rsidRPr="005F1514">
        <w:rPr>
          <w:rFonts w:ascii="Aptos" w:hAnsi="Aptos"/>
        </w:rPr>
        <w:t>. srpnja 2026.</w:t>
      </w:r>
    </w:p>
    <w:p w14:paraId="3F79E788" w14:textId="4FBD48D1" w:rsidR="004D6583" w:rsidRPr="00334A23" w:rsidRDefault="00E60381" w:rsidP="005A1864">
      <w:pPr>
        <w:pStyle w:val="Heading1"/>
        <w:spacing w:before="0" w:after="200" w:line="240" w:lineRule="auto"/>
        <w:jc w:val="center"/>
        <w:rPr>
          <w:rFonts w:ascii="Aptos" w:hAnsi="Aptos" w:cstheme="minorHAnsi"/>
          <w:b/>
          <w:sz w:val="28"/>
          <w:szCs w:val="28"/>
        </w:rPr>
      </w:pPr>
      <w:r w:rsidRPr="00334A23">
        <w:rPr>
          <w:rFonts w:ascii="Aptos" w:hAnsi="Aptos" w:cstheme="minorHAnsi"/>
          <w:b/>
          <w:sz w:val="28"/>
          <w:szCs w:val="28"/>
        </w:rPr>
        <w:t>POZIV NA DOSTAVU PONUDA U POSTUPKU JEDNOSTAVNE NABAVE</w:t>
      </w:r>
    </w:p>
    <w:p w14:paraId="51748840" w14:textId="7E9BE6CC" w:rsidR="00E60381" w:rsidRPr="00334A23" w:rsidRDefault="00E60381" w:rsidP="005A1864">
      <w:pPr>
        <w:spacing w:after="200" w:line="240" w:lineRule="auto"/>
        <w:jc w:val="both"/>
        <w:rPr>
          <w:rFonts w:ascii="Aptos" w:hAnsi="Aptos" w:cstheme="minorHAnsi"/>
        </w:rPr>
      </w:pPr>
    </w:p>
    <w:p w14:paraId="3DF2215C" w14:textId="13A1C309" w:rsidR="00E60381" w:rsidRPr="00334A23" w:rsidRDefault="00E60381" w:rsidP="005A1864">
      <w:pPr>
        <w:pStyle w:val="Heading1"/>
        <w:numPr>
          <w:ilvl w:val="0"/>
          <w:numId w:val="6"/>
        </w:numPr>
        <w:spacing w:before="0" w:after="200" w:line="240" w:lineRule="auto"/>
        <w:ind w:left="720"/>
        <w:jc w:val="both"/>
        <w:rPr>
          <w:rFonts w:ascii="Aptos" w:hAnsi="Aptos" w:cstheme="minorHAnsi"/>
          <w:b/>
          <w:bCs/>
          <w:sz w:val="22"/>
          <w:szCs w:val="22"/>
        </w:rPr>
      </w:pPr>
      <w:r w:rsidRPr="00334A23">
        <w:rPr>
          <w:rFonts w:ascii="Aptos" w:hAnsi="Aptos" w:cstheme="minorHAnsi"/>
          <w:b/>
          <w:bCs/>
          <w:sz w:val="22"/>
          <w:szCs w:val="22"/>
        </w:rPr>
        <w:t xml:space="preserve">OPĆI PODACI O NARUČITELJU </w:t>
      </w:r>
    </w:p>
    <w:p w14:paraId="0C8FCBCC" w14:textId="77777777" w:rsidR="00E60381" w:rsidRPr="00334A23" w:rsidRDefault="00E60381" w:rsidP="005A1864">
      <w:pPr>
        <w:spacing w:after="200" w:line="240" w:lineRule="auto"/>
        <w:contextualSpacing/>
        <w:jc w:val="both"/>
        <w:rPr>
          <w:rFonts w:ascii="Aptos" w:hAnsi="Aptos" w:cstheme="minorHAnsi"/>
        </w:rPr>
      </w:pPr>
      <w:r w:rsidRPr="00334A23">
        <w:rPr>
          <w:rFonts w:ascii="Aptos" w:hAnsi="Aptos" w:cstheme="minorHAnsi"/>
        </w:rPr>
        <w:t xml:space="preserve">Sveučilište u Zagrebu Fakultet političkih znanosti </w:t>
      </w:r>
    </w:p>
    <w:p w14:paraId="67CFDB7F" w14:textId="163F1185" w:rsidR="00E60381" w:rsidRPr="00334A23" w:rsidRDefault="00E60381" w:rsidP="005A1864">
      <w:pPr>
        <w:spacing w:after="200" w:line="240" w:lineRule="auto"/>
        <w:contextualSpacing/>
        <w:jc w:val="both"/>
        <w:rPr>
          <w:rFonts w:ascii="Aptos" w:hAnsi="Aptos" w:cstheme="minorHAnsi"/>
        </w:rPr>
      </w:pPr>
      <w:r w:rsidRPr="00334A23">
        <w:rPr>
          <w:rFonts w:ascii="Aptos" w:hAnsi="Aptos" w:cstheme="minorHAnsi"/>
        </w:rPr>
        <w:t>Adresa: Lepušićeva 6</w:t>
      </w:r>
    </w:p>
    <w:p w14:paraId="2C247745" w14:textId="15B8887C" w:rsidR="00E60381" w:rsidRPr="00334A23" w:rsidRDefault="00E60381" w:rsidP="005A1864">
      <w:pPr>
        <w:spacing w:after="200" w:line="240" w:lineRule="auto"/>
        <w:contextualSpacing/>
        <w:jc w:val="both"/>
        <w:rPr>
          <w:rFonts w:ascii="Aptos" w:hAnsi="Aptos" w:cstheme="minorHAnsi"/>
        </w:rPr>
      </w:pPr>
      <w:r w:rsidRPr="00334A23">
        <w:rPr>
          <w:rFonts w:ascii="Aptos" w:hAnsi="Aptos" w:cstheme="minorHAnsi"/>
        </w:rPr>
        <w:t>10</w:t>
      </w:r>
      <w:r w:rsidR="002779C3" w:rsidRPr="00334A23">
        <w:rPr>
          <w:rFonts w:ascii="Aptos" w:hAnsi="Aptos" w:cstheme="minorHAnsi"/>
        </w:rPr>
        <w:t xml:space="preserve"> </w:t>
      </w:r>
      <w:r w:rsidRPr="00334A23">
        <w:rPr>
          <w:rFonts w:ascii="Aptos" w:hAnsi="Aptos" w:cstheme="minorHAnsi"/>
        </w:rPr>
        <w:t>000 Zagreb, Hrvatska</w:t>
      </w:r>
    </w:p>
    <w:p w14:paraId="0E006DA2" w14:textId="77777777" w:rsidR="00E60381" w:rsidRPr="00334A23" w:rsidRDefault="00E60381" w:rsidP="005A1864">
      <w:pPr>
        <w:spacing w:after="200" w:line="240" w:lineRule="auto"/>
        <w:contextualSpacing/>
        <w:jc w:val="both"/>
        <w:rPr>
          <w:rFonts w:ascii="Aptos" w:hAnsi="Aptos" w:cstheme="minorHAnsi"/>
        </w:rPr>
      </w:pPr>
      <w:r w:rsidRPr="00334A23">
        <w:rPr>
          <w:rFonts w:ascii="Aptos" w:hAnsi="Aptos" w:cstheme="minorHAnsi"/>
        </w:rPr>
        <w:t>Telefon: +385 1 4642-000</w:t>
      </w:r>
    </w:p>
    <w:p w14:paraId="1E0FF53D" w14:textId="77777777" w:rsidR="00C9304C" w:rsidRPr="00334A23" w:rsidRDefault="00E60381" w:rsidP="005A1864">
      <w:pPr>
        <w:spacing w:after="200" w:line="240" w:lineRule="auto"/>
        <w:contextualSpacing/>
        <w:jc w:val="both"/>
        <w:rPr>
          <w:rFonts w:ascii="Aptos" w:hAnsi="Aptos" w:cstheme="minorHAnsi"/>
        </w:rPr>
      </w:pPr>
      <w:r w:rsidRPr="00334A23">
        <w:rPr>
          <w:rFonts w:ascii="Aptos" w:hAnsi="Aptos" w:cstheme="minorHAnsi"/>
        </w:rPr>
        <w:t xml:space="preserve">E-mail: dekanat@fpzg.hr </w:t>
      </w:r>
    </w:p>
    <w:p w14:paraId="63DE3DA2" w14:textId="653FF3D5" w:rsidR="00E60381" w:rsidRPr="00334A23" w:rsidRDefault="00E60381" w:rsidP="005A1864">
      <w:pPr>
        <w:spacing w:after="200" w:line="240" w:lineRule="auto"/>
        <w:contextualSpacing/>
        <w:jc w:val="both"/>
        <w:rPr>
          <w:rFonts w:ascii="Aptos" w:hAnsi="Aptos" w:cstheme="minorHAnsi"/>
        </w:rPr>
      </w:pPr>
      <w:r w:rsidRPr="00334A23">
        <w:rPr>
          <w:rFonts w:ascii="Aptos" w:hAnsi="Aptos" w:cstheme="minorHAnsi"/>
        </w:rPr>
        <w:t>OIB: 28011548575</w:t>
      </w:r>
    </w:p>
    <w:p w14:paraId="7BAE28AA" w14:textId="65830610" w:rsidR="00E60381" w:rsidRPr="00334A23" w:rsidRDefault="00E60381" w:rsidP="005A1864">
      <w:pPr>
        <w:pStyle w:val="Heading1"/>
        <w:numPr>
          <w:ilvl w:val="0"/>
          <w:numId w:val="6"/>
        </w:numPr>
        <w:spacing w:before="0" w:after="200" w:line="240" w:lineRule="auto"/>
        <w:ind w:left="720"/>
        <w:jc w:val="both"/>
        <w:rPr>
          <w:rFonts w:ascii="Aptos" w:hAnsi="Aptos" w:cstheme="minorHAnsi"/>
          <w:b/>
          <w:bCs/>
          <w:sz w:val="22"/>
          <w:szCs w:val="22"/>
        </w:rPr>
      </w:pPr>
      <w:r w:rsidRPr="00334A23">
        <w:rPr>
          <w:rFonts w:ascii="Aptos" w:hAnsi="Aptos" w:cstheme="minorHAnsi"/>
          <w:b/>
          <w:bCs/>
          <w:sz w:val="22"/>
          <w:szCs w:val="22"/>
        </w:rPr>
        <w:t>OSOBA ZADUŽENA ZA KONTAKT</w:t>
      </w:r>
    </w:p>
    <w:p w14:paraId="6E8C8507" w14:textId="24451E6A" w:rsidR="00E60381" w:rsidRPr="00334A23" w:rsidRDefault="00E60381" w:rsidP="005A1864">
      <w:pPr>
        <w:spacing w:after="200" w:line="240" w:lineRule="auto"/>
        <w:jc w:val="both"/>
        <w:rPr>
          <w:rFonts w:ascii="Aptos" w:hAnsi="Aptos" w:cstheme="minorHAnsi"/>
        </w:rPr>
      </w:pPr>
      <w:r w:rsidRPr="00334A23">
        <w:rPr>
          <w:rFonts w:ascii="Aptos" w:hAnsi="Aptos" w:cstheme="minorHAnsi"/>
        </w:rPr>
        <w:t xml:space="preserve">Ime i prezime:             </w:t>
      </w:r>
      <w:r w:rsidR="00277D77" w:rsidRPr="00334A23">
        <w:rPr>
          <w:rFonts w:ascii="Aptos" w:hAnsi="Aptos" w:cstheme="minorHAnsi"/>
        </w:rPr>
        <w:tab/>
      </w:r>
      <w:r w:rsidR="007C60CF" w:rsidRPr="00334A23">
        <w:rPr>
          <w:rFonts w:ascii="Aptos" w:hAnsi="Aptos" w:cstheme="minorHAnsi"/>
        </w:rPr>
        <w:t>Ivan Krželj</w:t>
      </w:r>
      <w:r w:rsidR="00D34D6D" w:rsidRPr="00334A23">
        <w:rPr>
          <w:rFonts w:ascii="Aptos" w:hAnsi="Aptos" w:cstheme="minorHAnsi"/>
        </w:rPr>
        <w:t>, dipl. pol., informatički specijalist</w:t>
      </w:r>
    </w:p>
    <w:p w14:paraId="7579A846" w14:textId="30D1EC4A" w:rsidR="00E60381" w:rsidRPr="00334A23" w:rsidRDefault="00E60381" w:rsidP="005A1864">
      <w:pPr>
        <w:spacing w:after="200" w:line="240" w:lineRule="auto"/>
        <w:jc w:val="both"/>
        <w:rPr>
          <w:rFonts w:ascii="Aptos" w:hAnsi="Aptos" w:cstheme="minorHAnsi"/>
        </w:rPr>
      </w:pPr>
      <w:r w:rsidRPr="00334A23">
        <w:rPr>
          <w:rFonts w:ascii="Aptos" w:hAnsi="Aptos" w:cstheme="minorHAnsi"/>
        </w:rPr>
        <w:t xml:space="preserve">Ustrojbena jedinica:   </w:t>
      </w:r>
      <w:r w:rsidR="00277D77" w:rsidRPr="00334A23">
        <w:rPr>
          <w:rFonts w:ascii="Aptos" w:hAnsi="Aptos" w:cstheme="minorHAnsi"/>
        </w:rPr>
        <w:tab/>
      </w:r>
      <w:r w:rsidR="00D34D6D" w:rsidRPr="00334A23">
        <w:rPr>
          <w:rFonts w:ascii="Aptos" w:hAnsi="Aptos" w:cstheme="minorHAnsi"/>
        </w:rPr>
        <w:t>Tajništvo, Odjel za informatičke poslove</w:t>
      </w:r>
    </w:p>
    <w:p w14:paraId="3BE8CD52" w14:textId="15493986" w:rsidR="00E60381" w:rsidRPr="00334A23" w:rsidRDefault="00E60381" w:rsidP="005A1864">
      <w:pPr>
        <w:spacing w:after="200" w:line="240" w:lineRule="auto"/>
        <w:jc w:val="both"/>
        <w:rPr>
          <w:rFonts w:ascii="Aptos" w:hAnsi="Aptos" w:cstheme="minorHAnsi"/>
        </w:rPr>
      </w:pPr>
      <w:r w:rsidRPr="00334A23">
        <w:rPr>
          <w:rFonts w:ascii="Aptos" w:hAnsi="Aptos" w:cstheme="minorHAnsi"/>
        </w:rPr>
        <w:t xml:space="preserve">E-pošta:                          </w:t>
      </w:r>
      <w:r w:rsidR="00277D77" w:rsidRPr="00334A23">
        <w:rPr>
          <w:rFonts w:ascii="Aptos" w:hAnsi="Aptos" w:cstheme="minorHAnsi"/>
        </w:rPr>
        <w:tab/>
      </w:r>
      <w:hyperlink r:id="rId7" w:history="1">
        <w:r w:rsidR="00277D77" w:rsidRPr="00334A23">
          <w:rPr>
            <w:rStyle w:val="Hyperlink"/>
            <w:rFonts w:ascii="Aptos" w:hAnsi="Aptos" w:cstheme="minorHAnsi"/>
          </w:rPr>
          <w:t>ivan.krzelj@fpzg.hr</w:t>
        </w:r>
      </w:hyperlink>
    </w:p>
    <w:p w14:paraId="590E3F0D" w14:textId="32D0A918" w:rsidR="00E60381" w:rsidRPr="00334A23" w:rsidRDefault="00E60381" w:rsidP="005A1864">
      <w:pPr>
        <w:spacing w:after="200" w:line="240" w:lineRule="auto"/>
        <w:jc w:val="both"/>
        <w:rPr>
          <w:rFonts w:ascii="Aptos" w:hAnsi="Aptos" w:cstheme="minorHAnsi"/>
        </w:rPr>
      </w:pPr>
    </w:p>
    <w:p w14:paraId="736C1BD4" w14:textId="467AAEA9" w:rsidR="00E60381" w:rsidRPr="00334A23" w:rsidRDefault="00E60381" w:rsidP="005A1864">
      <w:pPr>
        <w:spacing w:after="200" w:line="240" w:lineRule="auto"/>
        <w:jc w:val="both"/>
        <w:rPr>
          <w:rFonts w:ascii="Aptos" w:hAnsi="Aptos" w:cstheme="minorHAnsi"/>
        </w:rPr>
      </w:pPr>
      <w:r w:rsidRPr="00334A23">
        <w:rPr>
          <w:rFonts w:ascii="Aptos" w:hAnsi="Aptos" w:cstheme="minorHAnsi"/>
        </w:rPr>
        <w:t>Gospodarski subjekti trebaju sva dodatna pitanja u vezi poziva i/ili predmeta nabave poslati u pisanoj formi na gore navedeni e-mail.</w:t>
      </w:r>
    </w:p>
    <w:p w14:paraId="32982EFD" w14:textId="2EA0DD6F" w:rsidR="00E60381" w:rsidRPr="00334A23" w:rsidRDefault="00E60381" w:rsidP="005A1864">
      <w:pPr>
        <w:pStyle w:val="Heading1"/>
        <w:numPr>
          <w:ilvl w:val="0"/>
          <w:numId w:val="6"/>
        </w:numPr>
        <w:spacing w:before="0" w:after="200" w:line="240" w:lineRule="auto"/>
        <w:ind w:left="720"/>
        <w:jc w:val="both"/>
        <w:rPr>
          <w:rFonts w:ascii="Aptos" w:hAnsi="Aptos" w:cstheme="minorHAnsi"/>
          <w:b/>
          <w:bCs/>
          <w:sz w:val="22"/>
          <w:szCs w:val="22"/>
        </w:rPr>
      </w:pPr>
      <w:r w:rsidRPr="00334A23">
        <w:rPr>
          <w:rFonts w:ascii="Aptos" w:hAnsi="Aptos" w:cstheme="minorHAnsi"/>
          <w:b/>
          <w:bCs/>
          <w:sz w:val="22"/>
          <w:szCs w:val="22"/>
        </w:rPr>
        <w:t xml:space="preserve">PODACI O PREDMETU NABAVE </w:t>
      </w:r>
    </w:p>
    <w:p w14:paraId="6C5BB115" w14:textId="79E4DB66" w:rsidR="00D63312" w:rsidRPr="00334A23" w:rsidRDefault="00D63312" w:rsidP="005A1864">
      <w:pPr>
        <w:spacing w:after="200" w:line="240" w:lineRule="auto"/>
        <w:rPr>
          <w:rFonts w:ascii="Aptos" w:hAnsi="Aptos" w:cstheme="minorHAnsi"/>
          <w:b/>
          <w:bCs/>
        </w:rPr>
      </w:pPr>
      <w:r w:rsidRPr="00334A23">
        <w:rPr>
          <w:rFonts w:ascii="Aptos" w:hAnsi="Aptos" w:cstheme="minorHAnsi"/>
          <w:b/>
          <w:bCs/>
        </w:rPr>
        <w:t xml:space="preserve">Broj nabave iz plana nabave: </w:t>
      </w:r>
      <w:r w:rsidR="007C60CF" w:rsidRPr="00334A23">
        <w:rPr>
          <w:rFonts w:ascii="Aptos" w:hAnsi="Aptos" w:cstheme="minorHAnsi"/>
          <w:b/>
          <w:bCs/>
        </w:rPr>
        <w:t>46</w:t>
      </w:r>
      <w:r w:rsidR="00365968" w:rsidRPr="00334A23">
        <w:rPr>
          <w:rFonts w:ascii="Aptos" w:hAnsi="Aptos" w:cstheme="minorHAnsi"/>
          <w:b/>
          <w:bCs/>
        </w:rPr>
        <w:t>h</w:t>
      </w:r>
    </w:p>
    <w:p w14:paraId="6B76A040" w14:textId="77777777" w:rsidR="00334A23" w:rsidRPr="00334A23" w:rsidRDefault="00334A23" w:rsidP="005A1864">
      <w:pPr>
        <w:spacing w:after="200" w:line="240" w:lineRule="auto"/>
        <w:rPr>
          <w:rFonts w:ascii="Aptos" w:hAnsi="Aptos" w:cstheme="minorHAnsi"/>
          <w:b/>
          <w:bCs/>
        </w:rPr>
      </w:pPr>
      <w:r w:rsidRPr="00334A23">
        <w:rPr>
          <w:rFonts w:ascii="Aptos" w:hAnsi="Aptos" w:cstheme="minorHAnsi"/>
          <w:b/>
          <w:bCs/>
        </w:rPr>
        <w:t>CPV 50312600 - Održavanje i popravak opreme za informacijsku tehnologiju</w:t>
      </w:r>
    </w:p>
    <w:p w14:paraId="2477636D" w14:textId="06C5C080" w:rsidR="00A65773" w:rsidRPr="00334A23" w:rsidRDefault="00A65773" w:rsidP="005A1864">
      <w:pPr>
        <w:spacing w:after="200" w:line="240" w:lineRule="auto"/>
        <w:rPr>
          <w:rFonts w:ascii="Aptos" w:hAnsi="Aptos" w:cstheme="minorHAnsi"/>
          <w:b/>
          <w:bCs/>
        </w:rPr>
      </w:pPr>
      <w:r w:rsidRPr="00334A23">
        <w:rPr>
          <w:rFonts w:ascii="Aptos" w:hAnsi="Aptos" w:cstheme="minorHAnsi"/>
          <w:b/>
          <w:bCs/>
        </w:rPr>
        <w:br w:type="page"/>
      </w:r>
    </w:p>
    <w:p w14:paraId="75431D89" w14:textId="2DC1731E" w:rsidR="007E097E" w:rsidRPr="00334A23" w:rsidRDefault="007E097E" w:rsidP="005A1864">
      <w:pPr>
        <w:keepNext/>
        <w:spacing w:after="200" w:line="240" w:lineRule="auto"/>
        <w:jc w:val="center"/>
        <w:rPr>
          <w:rFonts w:ascii="Aptos" w:hAnsi="Aptos" w:cstheme="minorHAnsi"/>
          <w:b/>
          <w:bCs/>
          <w:color w:val="1F497D" w:themeColor="text2"/>
          <w:sz w:val="28"/>
          <w:szCs w:val="28"/>
        </w:rPr>
      </w:pPr>
      <w:bookmarkStart w:id="0" w:name="Xae48da7ca2b3b1ef1453e5a182e798619518329"/>
      <w:r w:rsidRPr="00334A23">
        <w:rPr>
          <w:rFonts w:ascii="Aptos" w:hAnsi="Aptos" w:cstheme="minorHAnsi"/>
          <w:b/>
          <w:bCs/>
          <w:color w:val="1F497D" w:themeColor="text2"/>
          <w:sz w:val="28"/>
          <w:szCs w:val="28"/>
        </w:rPr>
        <w:lastRenderedPageBreak/>
        <w:t xml:space="preserve">Sažetak tehničkog zahtjeva za </w:t>
      </w:r>
      <w:r w:rsidR="009517B8" w:rsidRPr="00334A23">
        <w:rPr>
          <w:rFonts w:ascii="Aptos" w:hAnsi="Aptos" w:cstheme="minorHAnsi"/>
          <w:b/>
          <w:bCs/>
          <w:color w:val="1F497D" w:themeColor="text2"/>
          <w:sz w:val="28"/>
          <w:szCs w:val="28"/>
        </w:rPr>
        <w:t>P</w:t>
      </w:r>
      <w:r w:rsidRPr="00334A23">
        <w:rPr>
          <w:rFonts w:ascii="Aptos" w:hAnsi="Aptos" w:cstheme="minorHAnsi"/>
          <w:b/>
          <w:bCs/>
          <w:color w:val="1F497D" w:themeColor="text2"/>
          <w:sz w:val="28"/>
          <w:szCs w:val="28"/>
        </w:rPr>
        <w:t>onuditelje</w:t>
      </w:r>
    </w:p>
    <w:p w14:paraId="2EB092CC" w14:textId="77777777" w:rsidR="007E097E" w:rsidRPr="00334A23" w:rsidRDefault="007E097E" w:rsidP="005A1864">
      <w:pPr>
        <w:keepNext/>
        <w:spacing w:after="200" w:line="240" w:lineRule="auto"/>
        <w:rPr>
          <w:rFonts w:ascii="Aptos" w:hAnsi="Aptos" w:cstheme="minorHAnsi"/>
          <w:b/>
          <w:bCs/>
        </w:rPr>
      </w:pPr>
      <w:r w:rsidRPr="00334A23">
        <w:rPr>
          <w:rFonts w:ascii="Aptos" w:hAnsi="Aptos" w:cstheme="minorHAnsi"/>
          <w:b/>
          <w:bCs/>
        </w:rPr>
        <w:t>1. Predmet nabave</w:t>
      </w:r>
    </w:p>
    <w:p w14:paraId="46FC58CD" w14:textId="191D35B9" w:rsidR="007E097E" w:rsidRPr="00334A23" w:rsidRDefault="004F21D7" w:rsidP="005A1864">
      <w:pPr>
        <w:spacing w:after="200" w:line="240" w:lineRule="auto"/>
        <w:jc w:val="both"/>
        <w:rPr>
          <w:rFonts w:ascii="Aptos" w:hAnsi="Aptos" w:cstheme="minorHAnsi"/>
          <w:b/>
          <w:bCs/>
        </w:rPr>
      </w:pPr>
      <w:r w:rsidRPr="00334A23">
        <w:rPr>
          <w:rFonts w:ascii="Aptos" w:hAnsi="Aptos" w:cstheme="minorHAnsi"/>
          <w:b/>
          <w:bCs/>
        </w:rPr>
        <w:t>Predmet ove nabave je pružanje usluga preventivnog, korektivnog i proaktivnog održavanja mrežne i serverske (poslužiteljske) infrastrukture Fakulteta na razdoblje od godinu dana (12 mjeseci). Cilj je osigurati visoku dostupnost, stabilnost, kontinuitet poslovanja te maksimalnu sigurnost informacijskog sustava Naručitelja kroz redovno održavanje zatečenog stanja</w:t>
      </w:r>
      <w:r w:rsidR="007E097E" w:rsidRPr="00334A23">
        <w:rPr>
          <w:rFonts w:ascii="Aptos" w:hAnsi="Aptos" w:cstheme="minorHAnsi"/>
          <w:b/>
          <w:bCs/>
        </w:rPr>
        <w:t>.</w:t>
      </w:r>
    </w:p>
    <w:p w14:paraId="5B9CD4D1" w14:textId="1F690242" w:rsidR="004F21D7" w:rsidRPr="00334A23" w:rsidRDefault="004F21D7" w:rsidP="005A1864">
      <w:pPr>
        <w:keepNext/>
        <w:spacing w:after="200" w:line="240" w:lineRule="auto"/>
        <w:rPr>
          <w:rFonts w:ascii="Aptos" w:hAnsi="Aptos" w:cstheme="minorHAnsi"/>
          <w:b/>
          <w:bCs/>
        </w:rPr>
      </w:pPr>
      <w:bookmarkStart w:id="1" w:name="predmet-nabave"/>
      <w:bookmarkStart w:id="2" w:name="dokumentacija"/>
      <w:bookmarkEnd w:id="0"/>
      <w:bookmarkEnd w:id="1"/>
      <w:r w:rsidRPr="00334A23">
        <w:rPr>
          <w:rFonts w:ascii="Aptos" w:hAnsi="Aptos" w:cstheme="minorHAnsi"/>
          <w:b/>
          <w:bCs/>
        </w:rPr>
        <w:t>2. Opis sustava</w:t>
      </w:r>
    </w:p>
    <w:p w14:paraId="4F312A51" w14:textId="1A88634A" w:rsidR="004F21D7" w:rsidRPr="00334A23" w:rsidRDefault="004F21D7" w:rsidP="005A1864">
      <w:pPr>
        <w:spacing w:after="200" w:line="240" w:lineRule="auto"/>
        <w:rPr>
          <w:rFonts w:ascii="Aptos" w:eastAsia="Times New Roman" w:hAnsi="Aptos" w:cstheme="minorHAnsi"/>
        </w:rPr>
      </w:pPr>
      <w:r w:rsidRPr="00334A23">
        <w:rPr>
          <w:rFonts w:ascii="Aptos" w:eastAsia="Times New Roman" w:hAnsi="Aptos" w:cstheme="minorHAnsi"/>
        </w:rPr>
        <w:t>Ponuditelj je dužan održavati sljedeće zatečene segmente sustava:</w:t>
      </w:r>
    </w:p>
    <w:p w14:paraId="2C315645" w14:textId="7D55C208" w:rsidR="004F21D7" w:rsidRPr="00334A23" w:rsidRDefault="004F21D7" w:rsidP="005A1864">
      <w:pPr>
        <w:spacing w:after="200" w:line="240" w:lineRule="auto"/>
        <w:rPr>
          <w:rFonts w:ascii="Aptos" w:eastAsia="Times New Roman" w:hAnsi="Aptos" w:cstheme="minorHAnsi"/>
          <w:u w:val="single"/>
        </w:rPr>
      </w:pPr>
      <w:r w:rsidRPr="00334A23">
        <w:rPr>
          <w:rFonts w:ascii="Aptos" w:eastAsia="Times New Roman" w:hAnsi="Aptos" w:cstheme="minorHAnsi"/>
          <w:u w:val="single"/>
        </w:rPr>
        <w:t>A. Mrežni dio i aktivna mrežna oprema</w:t>
      </w:r>
    </w:p>
    <w:p w14:paraId="7BC75DAB" w14:textId="778C2618" w:rsidR="004F21D7" w:rsidRPr="00334A23" w:rsidRDefault="004F21D7" w:rsidP="005A1864">
      <w:pPr>
        <w:pStyle w:val="ListParagraph"/>
        <w:numPr>
          <w:ilvl w:val="0"/>
          <w:numId w:val="24"/>
        </w:numPr>
        <w:spacing w:after="200" w:line="240" w:lineRule="auto"/>
        <w:contextualSpacing w:val="0"/>
        <w:rPr>
          <w:rFonts w:ascii="Aptos" w:eastAsia="Times New Roman" w:hAnsi="Aptos" w:cstheme="minorHAnsi"/>
        </w:rPr>
      </w:pPr>
      <w:r w:rsidRPr="00334A23">
        <w:rPr>
          <w:rFonts w:ascii="Aptos" w:eastAsia="Times New Roman" w:hAnsi="Aptos" w:cstheme="minorHAnsi"/>
        </w:rPr>
        <w:t>Središnji mrežni vatrozid (</w:t>
      </w:r>
      <w:r w:rsidR="00334A23">
        <w:rPr>
          <w:rFonts w:ascii="Aptos" w:eastAsia="Times New Roman" w:hAnsi="Aptos" w:cstheme="minorHAnsi"/>
          <w:i/>
          <w:iCs/>
        </w:rPr>
        <w:t>f</w:t>
      </w:r>
      <w:r w:rsidRPr="00334A23">
        <w:rPr>
          <w:rFonts w:ascii="Aptos" w:eastAsia="Times New Roman" w:hAnsi="Aptos" w:cstheme="minorHAnsi"/>
          <w:i/>
          <w:iCs/>
        </w:rPr>
        <w:t>irewall</w:t>
      </w:r>
      <w:r w:rsidRPr="00334A23">
        <w:rPr>
          <w:rFonts w:ascii="Aptos" w:eastAsia="Times New Roman" w:hAnsi="Aptos" w:cstheme="minorHAnsi"/>
        </w:rPr>
        <w:t>): Fortinet FortiGate 200F (1 komad)</w:t>
      </w:r>
    </w:p>
    <w:p w14:paraId="2A6169B3" w14:textId="1FA50007" w:rsidR="004F21D7" w:rsidRPr="00334A23" w:rsidRDefault="004F21D7" w:rsidP="005A1864">
      <w:pPr>
        <w:pStyle w:val="ListParagraph"/>
        <w:numPr>
          <w:ilvl w:val="0"/>
          <w:numId w:val="24"/>
        </w:numPr>
        <w:spacing w:after="200" w:line="240" w:lineRule="auto"/>
        <w:contextualSpacing w:val="0"/>
        <w:rPr>
          <w:rFonts w:ascii="Aptos" w:eastAsia="Times New Roman" w:hAnsi="Aptos" w:cstheme="minorHAnsi"/>
        </w:rPr>
      </w:pPr>
      <w:r w:rsidRPr="00334A23">
        <w:rPr>
          <w:rFonts w:ascii="Aptos" w:eastAsia="Times New Roman" w:hAnsi="Aptos" w:cstheme="minorHAnsi"/>
        </w:rPr>
        <w:t>Glavni mrežni preklopnik (</w:t>
      </w:r>
      <w:r w:rsidR="00334A23" w:rsidRPr="00334A23">
        <w:rPr>
          <w:rFonts w:ascii="Aptos" w:eastAsia="Times New Roman" w:hAnsi="Aptos" w:cstheme="minorHAnsi"/>
          <w:i/>
          <w:iCs/>
        </w:rPr>
        <w:t>c</w:t>
      </w:r>
      <w:r w:rsidRPr="00334A23">
        <w:rPr>
          <w:rFonts w:ascii="Aptos" w:eastAsia="Times New Roman" w:hAnsi="Aptos" w:cstheme="minorHAnsi"/>
          <w:i/>
          <w:iCs/>
        </w:rPr>
        <w:t xml:space="preserve">ore </w:t>
      </w:r>
      <w:r w:rsidR="00334A23" w:rsidRPr="00334A23">
        <w:rPr>
          <w:rFonts w:ascii="Aptos" w:eastAsia="Times New Roman" w:hAnsi="Aptos" w:cstheme="minorHAnsi"/>
          <w:i/>
          <w:iCs/>
        </w:rPr>
        <w:t>s</w:t>
      </w:r>
      <w:r w:rsidRPr="00334A23">
        <w:rPr>
          <w:rFonts w:ascii="Aptos" w:eastAsia="Times New Roman" w:hAnsi="Aptos" w:cstheme="minorHAnsi"/>
          <w:i/>
          <w:iCs/>
        </w:rPr>
        <w:t>witch</w:t>
      </w:r>
      <w:r w:rsidRPr="00334A23">
        <w:rPr>
          <w:rFonts w:ascii="Aptos" w:eastAsia="Times New Roman" w:hAnsi="Aptos" w:cstheme="minorHAnsi"/>
        </w:rPr>
        <w:t>): Cisco Catalyst 9300X 24Y (1 komad)</w:t>
      </w:r>
    </w:p>
    <w:p w14:paraId="625F977E" w14:textId="5A5EABC3" w:rsidR="004F21D7" w:rsidRPr="00334A23" w:rsidRDefault="004F21D7" w:rsidP="005A1864">
      <w:pPr>
        <w:pStyle w:val="ListParagraph"/>
        <w:numPr>
          <w:ilvl w:val="0"/>
          <w:numId w:val="24"/>
        </w:numPr>
        <w:spacing w:after="200" w:line="240" w:lineRule="auto"/>
        <w:contextualSpacing w:val="0"/>
        <w:rPr>
          <w:rFonts w:ascii="Aptos" w:eastAsia="Times New Roman" w:hAnsi="Aptos" w:cstheme="minorHAnsi"/>
        </w:rPr>
      </w:pPr>
      <w:r w:rsidRPr="00334A23">
        <w:rPr>
          <w:rFonts w:ascii="Aptos" w:eastAsia="Times New Roman" w:hAnsi="Aptos" w:cstheme="minorHAnsi"/>
        </w:rPr>
        <w:t>Aktivna mrežna oprema: Oko 70 uređaja (Mikro</w:t>
      </w:r>
      <w:r w:rsidR="00365968" w:rsidRPr="00334A23">
        <w:rPr>
          <w:rFonts w:ascii="Aptos" w:eastAsia="Times New Roman" w:hAnsi="Aptos" w:cstheme="minorHAnsi"/>
        </w:rPr>
        <w:t>T</w:t>
      </w:r>
      <w:r w:rsidRPr="00334A23">
        <w:rPr>
          <w:rFonts w:ascii="Aptos" w:eastAsia="Times New Roman" w:hAnsi="Aptos" w:cstheme="minorHAnsi"/>
        </w:rPr>
        <w:t xml:space="preserve">ik preklopnici i usmjernici, no veći dio opreme su TP-Link uređaji kao pristupne točke za </w:t>
      </w:r>
      <w:r w:rsidR="00365968" w:rsidRPr="00334A23">
        <w:rPr>
          <w:rFonts w:ascii="Aptos" w:eastAsia="Times New Roman" w:hAnsi="Aptos" w:cstheme="minorHAnsi"/>
        </w:rPr>
        <w:t>WiF</w:t>
      </w:r>
      <w:r w:rsidRPr="00334A23">
        <w:rPr>
          <w:rFonts w:ascii="Aptos" w:eastAsia="Times New Roman" w:hAnsi="Aptos" w:cstheme="minorHAnsi"/>
        </w:rPr>
        <w:t xml:space="preserve">i </w:t>
      </w:r>
      <w:r w:rsidRPr="00334A23">
        <w:rPr>
          <w:rFonts w:ascii="Aptos" w:eastAsia="Times New Roman" w:hAnsi="Aptos" w:cstheme="minorHAnsi"/>
          <w:i/>
          <w:iCs/>
        </w:rPr>
        <w:t>eduroam</w:t>
      </w:r>
      <w:r w:rsidRPr="00334A23">
        <w:rPr>
          <w:rFonts w:ascii="Aptos" w:eastAsia="Times New Roman" w:hAnsi="Aptos" w:cstheme="minorHAnsi"/>
        </w:rPr>
        <w:t xml:space="preserve"> mrežu)</w:t>
      </w:r>
    </w:p>
    <w:p w14:paraId="0843B363" w14:textId="78255DCB" w:rsidR="004F21D7" w:rsidRPr="00334A23" w:rsidRDefault="004F21D7" w:rsidP="005A1864">
      <w:pPr>
        <w:spacing w:after="200" w:line="240" w:lineRule="auto"/>
        <w:rPr>
          <w:rFonts w:ascii="Aptos" w:eastAsia="Times New Roman" w:hAnsi="Aptos" w:cstheme="minorHAnsi"/>
          <w:u w:val="single"/>
        </w:rPr>
      </w:pPr>
      <w:r w:rsidRPr="00334A23">
        <w:rPr>
          <w:rFonts w:ascii="Aptos" w:eastAsia="Times New Roman" w:hAnsi="Aptos" w:cstheme="minorHAnsi"/>
          <w:u w:val="single"/>
        </w:rPr>
        <w:t>B. Serverski dio i virtualizacijska okolina</w:t>
      </w:r>
    </w:p>
    <w:p w14:paraId="2845A50C" w14:textId="40EEA878" w:rsidR="004F21D7" w:rsidRPr="00334A23" w:rsidRDefault="004F21D7" w:rsidP="005A1864">
      <w:pPr>
        <w:pStyle w:val="ListParagraph"/>
        <w:numPr>
          <w:ilvl w:val="0"/>
          <w:numId w:val="25"/>
        </w:numPr>
        <w:spacing w:after="200" w:line="240" w:lineRule="auto"/>
        <w:contextualSpacing w:val="0"/>
        <w:rPr>
          <w:rFonts w:ascii="Aptos" w:eastAsia="Times New Roman" w:hAnsi="Aptos" w:cstheme="minorHAnsi"/>
        </w:rPr>
      </w:pPr>
      <w:r w:rsidRPr="00334A23">
        <w:rPr>
          <w:rFonts w:ascii="Aptos" w:eastAsia="Times New Roman" w:hAnsi="Aptos" w:cstheme="minorHAnsi"/>
        </w:rPr>
        <w:t>Fizički poslužitelji: 2 x Lenovo ThinkSystem SR650 (operacijski sustav fizičkih poslužitelja: Windows Server 2012R2)</w:t>
      </w:r>
    </w:p>
    <w:p w14:paraId="12D98D29" w14:textId="0B3F60B2" w:rsidR="004F21D7" w:rsidRPr="00334A23" w:rsidRDefault="004F21D7" w:rsidP="005A1864">
      <w:pPr>
        <w:pStyle w:val="ListParagraph"/>
        <w:numPr>
          <w:ilvl w:val="0"/>
          <w:numId w:val="25"/>
        </w:numPr>
        <w:spacing w:after="200" w:line="240" w:lineRule="auto"/>
        <w:contextualSpacing w:val="0"/>
        <w:rPr>
          <w:rFonts w:ascii="Aptos" w:eastAsia="Times New Roman" w:hAnsi="Aptos" w:cstheme="minorHAnsi"/>
        </w:rPr>
      </w:pPr>
      <w:r w:rsidRPr="00334A23">
        <w:rPr>
          <w:rFonts w:ascii="Aptos" w:eastAsia="Times New Roman" w:hAnsi="Aptos" w:cstheme="minorHAnsi"/>
        </w:rPr>
        <w:t>Virtualizacijska platforma: Microsoft Hyper-V Failover Cluster unutar Windows Server okruženja</w:t>
      </w:r>
    </w:p>
    <w:p w14:paraId="3F092287" w14:textId="6728A7DA" w:rsidR="004F21D7" w:rsidRPr="00334A23" w:rsidRDefault="004F21D7" w:rsidP="005A1864">
      <w:pPr>
        <w:pStyle w:val="ListParagraph"/>
        <w:numPr>
          <w:ilvl w:val="0"/>
          <w:numId w:val="25"/>
        </w:numPr>
        <w:spacing w:after="200" w:line="240" w:lineRule="auto"/>
        <w:contextualSpacing w:val="0"/>
        <w:rPr>
          <w:rFonts w:ascii="Aptos" w:eastAsia="Times New Roman" w:hAnsi="Aptos" w:cstheme="minorHAnsi"/>
        </w:rPr>
      </w:pPr>
      <w:r w:rsidRPr="00334A23">
        <w:rPr>
          <w:rFonts w:ascii="Aptos" w:eastAsia="Times New Roman" w:hAnsi="Aptos" w:cstheme="minorHAnsi"/>
        </w:rPr>
        <w:t>Virtualni strojevi (VM): 15 virtualnih strojeva (sustavi su bazirani na Windows Server 2012R2 i Windows Server 2019 operacijskim sustavima s</w:t>
      </w:r>
      <w:r w:rsidR="005A1864">
        <w:rPr>
          <w:rFonts w:ascii="Aptos" w:eastAsia="Times New Roman" w:hAnsi="Aptos" w:cstheme="minorHAnsi"/>
        </w:rPr>
        <w:t>,</w:t>
      </w:r>
      <w:r w:rsidRPr="00334A23">
        <w:rPr>
          <w:rFonts w:ascii="Aptos" w:eastAsia="Times New Roman" w:hAnsi="Aptos" w:cstheme="minorHAnsi"/>
        </w:rPr>
        <w:t xml:space="preserve"> </w:t>
      </w:r>
      <w:r w:rsidR="005A1864">
        <w:rPr>
          <w:rFonts w:ascii="Aptos" w:eastAsia="Times New Roman" w:hAnsi="Aptos" w:cstheme="minorHAnsi"/>
        </w:rPr>
        <w:t>primjerice,</w:t>
      </w:r>
      <w:r w:rsidRPr="00334A23">
        <w:rPr>
          <w:rFonts w:ascii="Aptos" w:eastAsia="Times New Roman" w:hAnsi="Aptos" w:cstheme="minorHAnsi"/>
        </w:rPr>
        <w:t xml:space="preserve"> sljedećim ulogama: Domain Controller, Active Directory, DHCP, DNS, File Server, SQL Server…)</w:t>
      </w:r>
    </w:p>
    <w:p w14:paraId="5C7E7D91" w14:textId="196D3235" w:rsidR="004F21D7" w:rsidRPr="00334A23" w:rsidRDefault="004F21D7" w:rsidP="005A1864">
      <w:pPr>
        <w:pStyle w:val="ListParagraph"/>
        <w:numPr>
          <w:ilvl w:val="0"/>
          <w:numId w:val="25"/>
        </w:numPr>
        <w:spacing w:after="200" w:line="240" w:lineRule="auto"/>
        <w:contextualSpacing w:val="0"/>
        <w:rPr>
          <w:rFonts w:ascii="Aptos" w:eastAsia="Times New Roman" w:hAnsi="Aptos" w:cstheme="minorHAnsi"/>
        </w:rPr>
      </w:pPr>
      <w:r w:rsidRPr="00334A23">
        <w:rPr>
          <w:rFonts w:ascii="Aptos" w:eastAsia="Times New Roman" w:hAnsi="Aptos" w:cstheme="minorHAnsi"/>
        </w:rPr>
        <w:t>Produkcijsko spremište: IBM Storwize V5010 (povezano putem iSCSI protokola unutar Failover Clustera)</w:t>
      </w:r>
    </w:p>
    <w:p w14:paraId="7BA40C6C" w14:textId="7EC65B88" w:rsidR="004F21D7" w:rsidRPr="00334A23" w:rsidRDefault="004F21D7" w:rsidP="005A1864">
      <w:pPr>
        <w:pStyle w:val="ListParagraph"/>
        <w:numPr>
          <w:ilvl w:val="0"/>
          <w:numId w:val="25"/>
        </w:numPr>
        <w:spacing w:after="200" w:line="240" w:lineRule="auto"/>
        <w:contextualSpacing w:val="0"/>
        <w:rPr>
          <w:rFonts w:ascii="Aptos" w:eastAsia="Times New Roman" w:hAnsi="Aptos" w:cstheme="minorHAnsi"/>
        </w:rPr>
      </w:pPr>
      <w:r w:rsidRPr="00334A23">
        <w:rPr>
          <w:rFonts w:ascii="Aptos" w:eastAsia="Times New Roman" w:hAnsi="Aptos" w:cstheme="minorHAnsi"/>
        </w:rPr>
        <w:t>Spremište za sigurnosne kopije (</w:t>
      </w:r>
      <w:r w:rsidR="005A1864" w:rsidRPr="005A1864">
        <w:rPr>
          <w:rFonts w:ascii="Aptos" w:eastAsia="Times New Roman" w:hAnsi="Aptos" w:cstheme="minorHAnsi"/>
          <w:i/>
          <w:iCs/>
        </w:rPr>
        <w:t>b</w:t>
      </w:r>
      <w:r w:rsidRPr="005A1864">
        <w:rPr>
          <w:rFonts w:ascii="Aptos" w:eastAsia="Times New Roman" w:hAnsi="Aptos" w:cstheme="minorHAnsi"/>
          <w:i/>
          <w:iCs/>
        </w:rPr>
        <w:t>ackup</w:t>
      </w:r>
      <w:r w:rsidRPr="00334A23">
        <w:rPr>
          <w:rFonts w:ascii="Aptos" w:eastAsia="Times New Roman" w:hAnsi="Aptos" w:cstheme="minorHAnsi"/>
        </w:rPr>
        <w:t>): Synology DS416 (NAS, povezan putem SMB protokola)</w:t>
      </w:r>
    </w:p>
    <w:p w14:paraId="7CB51A00" w14:textId="44747E18" w:rsidR="004F21D7" w:rsidRPr="00334A23" w:rsidRDefault="004F21D7" w:rsidP="005A1864">
      <w:pPr>
        <w:pStyle w:val="ListParagraph"/>
        <w:numPr>
          <w:ilvl w:val="0"/>
          <w:numId w:val="25"/>
        </w:numPr>
        <w:spacing w:after="200" w:line="240" w:lineRule="auto"/>
        <w:contextualSpacing w:val="0"/>
        <w:rPr>
          <w:rFonts w:ascii="Aptos" w:eastAsia="Times New Roman" w:hAnsi="Aptos" w:cstheme="minorHAnsi"/>
        </w:rPr>
      </w:pPr>
      <w:r w:rsidRPr="00334A23">
        <w:rPr>
          <w:rFonts w:ascii="Aptos" w:eastAsia="Times New Roman" w:hAnsi="Aptos" w:cstheme="minorHAnsi"/>
        </w:rPr>
        <w:t>Infrastruktura Medijskog centra: isključivo kroz savjetodavnu podršku</w:t>
      </w:r>
    </w:p>
    <w:p w14:paraId="44162D2B" w14:textId="5E6D5B9C" w:rsidR="004F21D7" w:rsidRDefault="004F21D7" w:rsidP="005A1864">
      <w:pPr>
        <w:spacing w:after="200" w:line="240" w:lineRule="auto"/>
        <w:rPr>
          <w:rFonts w:ascii="Aptos" w:eastAsia="Times New Roman" w:hAnsi="Aptos" w:cstheme="minorHAnsi"/>
        </w:rPr>
      </w:pPr>
    </w:p>
    <w:p w14:paraId="2460610A" w14:textId="20778FA8" w:rsidR="005A1864" w:rsidRDefault="005A1864" w:rsidP="005A1864">
      <w:pPr>
        <w:spacing w:after="200" w:line="240" w:lineRule="auto"/>
        <w:rPr>
          <w:rFonts w:ascii="Aptos" w:eastAsia="Times New Roman" w:hAnsi="Aptos" w:cstheme="minorHAnsi"/>
        </w:rPr>
      </w:pPr>
    </w:p>
    <w:p w14:paraId="25CEDD66" w14:textId="0C1062D5" w:rsidR="005A1864" w:rsidRDefault="005A1864" w:rsidP="005A1864">
      <w:pPr>
        <w:spacing w:after="200" w:line="240" w:lineRule="auto"/>
        <w:rPr>
          <w:rFonts w:ascii="Aptos" w:eastAsia="Times New Roman" w:hAnsi="Aptos" w:cstheme="minorHAnsi"/>
        </w:rPr>
      </w:pPr>
    </w:p>
    <w:p w14:paraId="6BAC3182" w14:textId="77777777" w:rsidR="005A1864" w:rsidRPr="00334A23" w:rsidRDefault="005A1864" w:rsidP="005A1864">
      <w:pPr>
        <w:spacing w:after="200" w:line="240" w:lineRule="auto"/>
        <w:rPr>
          <w:rFonts w:ascii="Aptos" w:eastAsia="Times New Roman" w:hAnsi="Aptos" w:cstheme="minorHAnsi"/>
        </w:rPr>
      </w:pPr>
    </w:p>
    <w:p w14:paraId="063251E8" w14:textId="47F447E7" w:rsidR="004F21D7" w:rsidRPr="00334A23" w:rsidRDefault="004F21D7" w:rsidP="005A1864">
      <w:pPr>
        <w:spacing w:after="200" w:line="240" w:lineRule="auto"/>
        <w:jc w:val="both"/>
        <w:rPr>
          <w:rFonts w:ascii="Aptos" w:hAnsi="Aptos"/>
        </w:rPr>
      </w:pPr>
      <w:r w:rsidRPr="00334A23">
        <w:rPr>
          <w:rFonts w:ascii="Aptos" w:hAnsi="Aptos"/>
          <w:b/>
          <w:bCs/>
        </w:rPr>
        <w:lastRenderedPageBreak/>
        <w:t>Napomena</w:t>
      </w:r>
      <w:r w:rsidRPr="00334A23">
        <w:rPr>
          <w:rFonts w:ascii="Aptos" w:hAnsi="Aptos"/>
        </w:rPr>
        <w:t>: Ponuditelj prima na znanje da je dio zatečene serverske (poslužiteljske) infrastrukture na operacijskom sustavu Windows Server 2012R2 za koji je proizvođač prekinuo službenu podršku (</w:t>
      </w:r>
      <w:r w:rsidRPr="00334A23">
        <w:rPr>
          <w:rFonts w:ascii="Aptos" w:hAnsi="Aptos"/>
          <w:i/>
          <w:iCs/>
        </w:rPr>
        <w:t>End of Life</w:t>
      </w:r>
      <w:r w:rsidRPr="00334A23">
        <w:rPr>
          <w:rFonts w:ascii="Aptos" w:hAnsi="Aptos"/>
        </w:rPr>
        <w:t>). Ponuditelj je dužan primjenjivati preostale dostupne zakrpe te, u okviru održavanja zatečenog stanja, predlagati i provoditi kompenzacijske mjere zaštite na razini mrežnog vatrozida (</w:t>
      </w:r>
      <w:r w:rsidR="00334A23" w:rsidRPr="00334A23">
        <w:rPr>
          <w:rFonts w:ascii="Aptos" w:hAnsi="Aptos"/>
          <w:i/>
          <w:iCs/>
        </w:rPr>
        <w:t>f</w:t>
      </w:r>
      <w:r w:rsidRPr="00334A23">
        <w:rPr>
          <w:rFonts w:ascii="Aptos" w:hAnsi="Aptos"/>
          <w:i/>
          <w:iCs/>
        </w:rPr>
        <w:t>irewalla</w:t>
      </w:r>
      <w:r w:rsidRPr="00334A23">
        <w:rPr>
          <w:rFonts w:ascii="Aptos" w:hAnsi="Aptos"/>
        </w:rPr>
        <w:t>) kako bi se umanjili sigurnosni rizici.</w:t>
      </w:r>
    </w:p>
    <w:p w14:paraId="537CDE89" w14:textId="11FBD308" w:rsidR="004F21D7" w:rsidRPr="00334A23" w:rsidRDefault="004F21D7" w:rsidP="005A1864">
      <w:pPr>
        <w:spacing w:after="200" w:line="240" w:lineRule="auto"/>
        <w:jc w:val="both"/>
        <w:rPr>
          <w:rFonts w:ascii="Aptos" w:hAnsi="Aptos"/>
        </w:rPr>
      </w:pPr>
      <w:r w:rsidRPr="00334A23">
        <w:rPr>
          <w:rFonts w:ascii="Aptos" w:hAnsi="Aptos"/>
          <w:b/>
          <w:bCs/>
        </w:rPr>
        <w:t>Napomena</w:t>
      </w:r>
      <w:r w:rsidRPr="00334A23">
        <w:rPr>
          <w:rFonts w:ascii="Aptos" w:hAnsi="Aptos"/>
        </w:rPr>
        <w:t>: Naručitelj kroz dogledno vrijeme planira seljenje (migraciju) osnovne serverske (poslužiteljske) infrastrukture na resurse Sveučilišnog računskog centra</w:t>
      </w:r>
      <w:r w:rsidR="00334A23">
        <w:rPr>
          <w:rFonts w:ascii="Aptos" w:hAnsi="Aptos"/>
        </w:rPr>
        <w:t xml:space="preserve"> (</w:t>
      </w:r>
      <w:r w:rsidRPr="00334A23">
        <w:rPr>
          <w:rFonts w:ascii="Aptos" w:hAnsi="Aptos"/>
        </w:rPr>
        <w:t>SRCE VDC</w:t>
      </w:r>
      <w:r w:rsidR="00334A23">
        <w:rPr>
          <w:rFonts w:ascii="Aptos" w:hAnsi="Aptos"/>
        </w:rPr>
        <w:t>),</w:t>
      </w:r>
      <w:r w:rsidRPr="00334A23">
        <w:rPr>
          <w:rFonts w:ascii="Aptos" w:hAnsi="Aptos"/>
        </w:rPr>
        <w:t xml:space="preserve"> što nije obuhvaćeno ovom ponudom</w:t>
      </w:r>
      <w:r w:rsidR="00334A23">
        <w:rPr>
          <w:rFonts w:ascii="Aptos" w:hAnsi="Aptos"/>
        </w:rPr>
        <w:t xml:space="preserve">. Ono </w:t>
      </w:r>
      <w:r w:rsidRPr="00334A23">
        <w:rPr>
          <w:rFonts w:ascii="Aptos" w:hAnsi="Aptos"/>
        </w:rPr>
        <w:t>će biti izvedeno kroz provođenje dodatne javne nabave te se Ponuditelj obvezuje osigurati stabilnost postojeće lokalne serverske (poslužiteljske) i mrežne infrastrukture do trenutka migracije te pružiti osnovne tehničke informacije o zatečenom sustavu ako to Naručitelj zatraži.</w:t>
      </w:r>
    </w:p>
    <w:bookmarkEnd w:id="2"/>
    <w:p w14:paraId="02F56218" w14:textId="77777777" w:rsidR="00365968" w:rsidRPr="00334A23" w:rsidRDefault="004F21D7" w:rsidP="005A1864">
      <w:pPr>
        <w:keepNext/>
        <w:spacing w:after="200" w:line="240" w:lineRule="auto"/>
        <w:rPr>
          <w:rFonts w:ascii="Aptos" w:hAnsi="Aptos" w:cstheme="minorHAnsi"/>
          <w:b/>
          <w:bCs/>
        </w:rPr>
      </w:pPr>
      <w:r w:rsidRPr="00334A23">
        <w:rPr>
          <w:rFonts w:ascii="Aptos" w:hAnsi="Aptos" w:cstheme="minorHAnsi"/>
          <w:b/>
          <w:bCs/>
        </w:rPr>
        <w:t>3</w:t>
      </w:r>
      <w:r w:rsidR="007E097E" w:rsidRPr="00334A23">
        <w:rPr>
          <w:rFonts w:ascii="Aptos" w:hAnsi="Aptos" w:cstheme="minorHAnsi"/>
          <w:b/>
          <w:bCs/>
        </w:rPr>
        <w:t xml:space="preserve">. </w:t>
      </w:r>
      <w:r w:rsidRPr="00334A23">
        <w:rPr>
          <w:rFonts w:ascii="Aptos" w:hAnsi="Aptos" w:cstheme="minorHAnsi"/>
          <w:b/>
          <w:bCs/>
        </w:rPr>
        <w:t>Trajanje ugovora</w:t>
      </w:r>
      <w:bookmarkStart w:id="3" w:name="rok-izvedbe"/>
      <w:bookmarkEnd w:id="3"/>
      <w:r w:rsidR="00365968" w:rsidRPr="00334A23">
        <w:rPr>
          <w:rFonts w:ascii="Aptos" w:hAnsi="Aptos" w:cstheme="minorHAnsi"/>
          <w:b/>
          <w:bCs/>
        </w:rPr>
        <w:t xml:space="preserve"> </w:t>
      </w:r>
    </w:p>
    <w:p w14:paraId="64C773C7" w14:textId="67A4983E" w:rsidR="004F21D7" w:rsidRPr="00334A23" w:rsidRDefault="00365968" w:rsidP="005A1864">
      <w:pPr>
        <w:spacing w:after="200" w:line="240" w:lineRule="auto"/>
        <w:rPr>
          <w:rFonts w:ascii="Aptos" w:hAnsi="Aptos"/>
        </w:rPr>
      </w:pPr>
      <w:r w:rsidRPr="00334A23">
        <w:rPr>
          <w:rFonts w:ascii="Aptos" w:hAnsi="Aptos"/>
        </w:rPr>
        <w:t xml:space="preserve">Trajanje ugovora je </w:t>
      </w:r>
      <w:r w:rsidR="004F21D7" w:rsidRPr="00334A23">
        <w:rPr>
          <w:rFonts w:ascii="Aptos" w:hAnsi="Aptos"/>
        </w:rPr>
        <w:t>12 mjeseci (godinu dana), s početkom 1.</w:t>
      </w:r>
      <w:r w:rsidRPr="00334A23">
        <w:rPr>
          <w:rFonts w:ascii="Aptos" w:hAnsi="Aptos"/>
        </w:rPr>
        <w:t xml:space="preserve"> kolovoza </w:t>
      </w:r>
      <w:r w:rsidR="004F21D7" w:rsidRPr="00334A23">
        <w:rPr>
          <w:rFonts w:ascii="Aptos" w:hAnsi="Aptos"/>
        </w:rPr>
        <w:t>2026</w:t>
      </w:r>
      <w:r w:rsidRPr="00334A23">
        <w:rPr>
          <w:rFonts w:ascii="Aptos" w:hAnsi="Aptos"/>
        </w:rPr>
        <w:t>., uz mogućnost produžetka trajanja putem aneksiranja ugovora.</w:t>
      </w:r>
    </w:p>
    <w:p w14:paraId="7306A088" w14:textId="3A04F9C0" w:rsidR="007E097E" w:rsidRPr="00334A23" w:rsidRDefault="004F21D7" w:rsidP="005A1864">
      <w:pPr>
        <w:keepNext/>
        <w:spacing w:after="200" w:line="240" w:lineRule="auto"/>
        <w:rPr>
          <w:rFonts w:ascii="Aptos" w:hAnsi="Aptos" w:cstheme="minorHAnsi"/>
          <w:b/>
          <w:bCs/>
        </w:rPr>
      </w:pPr>
      <w:r w:rsidRPr="00334A23">
        <w:rPr>
          <w:rFonts w:ascii="Aptos" w:hAnsi="Aptos" w:cstheme="minorHAnsi"/>
          <w:b/>
          <w:bCs/>
        </w:rPr>
        <w:t>4</w:t>
      </w:r>
      <w:r w:rsidR="007E097E" w:rsidRPr="00334A23">
        <w:rPr>
          <w:rFonts w:ascii="Aptos" w:hAnsi="Aptos" w:cstheme="minorHAnsi"/>
          <w:b/>
          <w:bCs/>
        </w:rPr>
        <w:t xml:space="preserve">. Stručni tim </w:t>
      </w:r>
      <w:r w:rsidR="009517B8" w:rsidRPr="00334A23">
        <w:rPr>
          <w:rFonts w:ascii="Aptos" w:hAnsi="Aptos" w:cstheme="minorHAnsi"/>
          <w:b/>
          <w:bCs/>
        </w:rPr>
        <w:t>P</w:t>
      </w:r>
      <w:r w:rsidR="007E097E" w:rsidRPr="00334A23">
        <w:rPr>
          <w:rFonts w:ascii="Aptos" w:hAnsi="Aptos" w:cstheme="minorHAnsi"/>
          <w:b/>
          <w:bCs/>
        </w:rPr>
        <w:t>onuditelja</w:t>
      </w:r>
    </w:p>
    <w:p w14:paraId="6049898D" w14:textId="78B604BA" w:rsidR="007E097E" w:rsidRPr="00334A23" w:rsidRDefault="007E097E" w:rsidP="005A1864">
      <w:pPr>
        <w:spacing w:after="200" w:line="240" w:lineRule="auto"/>
        <w:rPr>
          <w:rFonts w:ascii="Aptos" w:hAnsi="Aptos" w:cstheme="minorHAnsi"/>
        </w:rPr>
      </w:pPr>
      <w:r w:rsidRPr="00334A23">
        <w:rPr>
          <w:rFonts w:ascii="Aptos" w:hAnsi="Aptos" w:cstheme="minorHAnsi"/>
        </w:rPr>
        <w:t>Ponuditelj mora osigurati najmanje dva stručnjaka</w:t>
      </w:r>
      <w:r w:rsidR="004F21D7" w:rsidRPr="00334A23">
        <w:rPr>
          <w:rFonts w:ascii="Aptos" w:hAnsi="Aptos" w:cstheme="minorHAnsi"/>
        </w:rPr>
        <w:t xml:space="preserve"> </w:t>
      </w:r>
      <w:r w:rsidR="00337CC1" w:rsidRPr="00334A23">
        <w:rPr>
          <w:rFonts w:ascii="Aptos" w:hAnsi="Aptos" w:cstheme="minorHAnsi"/>
        </w:rPr>
        <w:t xml:space="preserve">s odgovarajućim certifikatima </w:t>
      </w:r>
      <w:r w:rsidR="004F21D7" w:rsidRPr="00334A23">
        <w:rPr>
          <w:rFonts w:ascii="Aptos" w:hAnsi="Aptos" w:cstheme="minorHAnsi"/>
        </w:rPr>
        <w:t xml:space="preserve">i </w:t>
      </w:r>
      <w:r w:rsidR="00337CC1" w:rsidRPr="00334A23">
        <w:rPr>
          <w:rFonts w:ascii="Aptos" w:hAnsi="Aptos" w:cstheme="minorHAnsi"/>
        </w:rPr>
        <w:t>to</w:t>
      </w:r>
      <w:r w:rsidRPr="00334A23">
        <w:rPr>
          <w:rFonts w:ascii="Aptos" w:hAnsi="Aptos" w:cstheme="minorHAnsi"/>
        </w:rPr>
        <w:t>:</w:t>
      </w:r>
    </w:p>
    <w:p w14:paraId="002EC1B7" w14:textId="77777777" w:rsidR="007E097E" w:rsidRPr="00334A23" w:rsidRDefault="007E097E" w:rsidP="005A1864">
      <w:pPr>
        <w:spacing w:after="200" w:line="240" w:lineRule="auto"/>
        <w:rPr>
          <w:rFonts w:ascii="Aptos" w:hAnsi="Aptos" w:cstheme="minorHAnsi"/>
        </w:rPr>
      </w:pPr>
      <w:r w:rsidRPr="00334A23">
        <w:rPr>
          <w:rFonts w:ascii="Aptos" w:hAnsi="Aptos" w:cstheme="minorHAnsi"/>
        </w:rPr>
        <w:t>Najmanje jedan:</w:t>
      </w:r>
    </w:p>
    <w:p w14:paraId="1CCA34A4" w14:textId="77777777" w:rsidR="007E097E" w:rsidRPr="00334A23" w:rsidRDefault="007E097E" w:rsidP="005A1864">
      <w:pPr>
        <w:numPr>
          <w:ilvl w:val="0"/>
          <w:numId w:val="23"/>
        </w:numPr>
        <w:spacing w:after="200" w:line="240" w:lineRule="auto"/>
        <w:rPr>
          <w:rFonts w:ascii="Aptos" w:eastAsia="Times New Roman" w:hAnsi="Aptos" w:cstheme="minorHAnsi"/>
        </w:rPr>
      </w:pPr>
      <w:r w:rsidRPr="00334A23">
        <w:rPr>
          <w:rFonts w:ascii="Aptos" w:eastAsia="Times New Roman" w:hAnsi="Aptos" w:cstheme="minorHAnsi"/>
        </w:rPr>
        <w:t>Cisco CCNA ili ekvivalent.</w:t>
      </w:r>
    </w:p>
    <w:p w14:paraId="14524309" w14:textId="77777777" w:rsidR="007E097E" w:rsidRPr="00334A23" w:rsidRDefault="007E097E" w:rsidP="005A1864">
      <w:pPr>
        <w:spacing w:after="200" w:line="240" w:lineRule="auto"/>
        <w:rPr>
          <w:rFonts w:ascii="Aptos" w:hAnsi="Aptos" w:cstheme="minorHAnsi"/>
        </w:rPr>
      </w:pPr>
      <w:r w:rsidRPr="00334A23">
        <w:rPr>
          <w:rFonts w:ascii="Aptos" w:hAnsi="Aptos" w:cstheme="minorHAnsi"/>
        </w:rPr>
        <w:t>Najmanje jedan:</w:t>
      </w:r>
    </w:p>
    <w:p w14:paraId="57D1A942" w14:textId="0131832F" w:rsidR="00337CC1" w:rsidRPr="005A1864" w:rsidRDefault="007E097E" w:rsidP="005A1864">
      <w:pPr>
        <w:numPr>
          <w:ilvl w:val="0"/>
          <w:numId w:val="23"/>
        </w:numPr>
        <w:spacing w:after="200" w:line="240" w:lineRule="auto"/>
        <w:rPr>
          <w:rFonts w:ascii="Aptos" w:eastAsia="Times New Roman" w:hAnsi="Aptos" w:cstheme="minorHAnsi"/>
        </w:rPr>
      </w:pPr>
      <w:r w:rsidRPr="00334A23">
        <w:rPr>
          <w:rFonts w:ascii="Aptos" w:eastAsia="Times New Roman" w:hAnsi="Aptos" w:cstheme="minorHAnsi"/>
        </w:rPr>
        <w:t>Fortinet NSE 4/Fortinet Certified Professional ili ekvivalent</w:t>
      </w:r>
      <w:r w:rsidR="00337CC1" w:rsidRPr="00334A23">
        <w:rPr>
          <w:rFonts w:ascii="Aptos" w:eastAsia="Times New Roman" w:hAnsi="Aptos" w:cstheme="minorHAnsi"/>
        </w:rPr>
        <w:t>;</w:t>
      </w:r>
    </w:p>
    <w:p w14:paraId="4B44F001" w14:textId="441BB54D" w:rsidR="00337CC1" w:rsidRPr="00334A23" w:rsidRDefault="00337CC1" w:rsidP="005A1864">
      <w:pPr>
        <w:spacing w:after="200" w:line="240" w:lineRule="auto"/>
        <w:rPr>
          <w:rFonts w:ascii="Aptos" w:eastAsia="Times New Roman" w:hAnsi="Aptos" w:cstheme="minorHAnsi"/>
        </w:rPr>
      </w:pPr>
      <w:r w:rsidRPr="00334A23">
        <w:rPr>
          <w:rFonts w:ascii="Aptos" w:eastAsia="Times New Roman" w:hAnsi="Aptos" w:cstheme="minorHAnsi"/>
        </w:rPr>
        <w:t>Te o tome priložiti odgovarajuće dokaze u sklopu ponude</w:t>
      </w:r>
      <w:r w:rsidR="00365968" w:rsidRPr="00334A23">
        <w:rPr>
          <w:rFonts w:ascii="Aptos" w:eastAsia="Times New Roman" w:hAnsi="Aptos" w:cstheme="minorHAnsi"/>
        </w:rPr>
        <w:t xml:space="preserve"> (</w:t>
      </w:r>
      <w:r w:rsidR="00365968" w:rsidRPr="005A1864">
        <w:rPr>
          <w:rFonts w:ascii="Aptos" w:eastAsia="Times New Roman" w:hAnsi="Aptos" w:cstheme="minorHAnsi"/>
          <w:b/>
          <w:bCs/>
        </w:rPr>
        <w:t>Prilog IV</w:t>
      </w:r>
      <w:r w:rsidR="00365968" w:rsidRPr="00334A23">
        <w:rPr>
          <w:rFonts w:ascii="Aptos" w:eastAsia="Times New Roman" w:hAnsi="Aptos" w:cstheme="minorHAnsi"/>
        </w:rPr>
        <w:t>)</w:t>
      </w:r>
      <w:r w:rsidRPr="00334A23">
        <w:rPr>
          <w:rFonts w:ascii="Aptos" w:eastAsia="Times New Roman" w:hAnsi="Aptos" w:cstheme="minorHAnsi"/>
        </w:rPr>
        <w:t>.</w:t>
      </w:r>
    </w:p>
    <w:p w14:paraId="33BFF50C" w14:textId="77777777" w:rsidR="007E097E" w:rsidRPr="00334A23" w:rsidRDefault="007E097E" w:rsidP="005A1864">
      <w:pPr>
        <w:spacing w:after="200" w:line="240" w:lineRule="auto"/>
        <w:rPr>
          <w:rFonts w:ascii="Aptos" w:hAnsi="Aptos" w:cstheme="minorHAnsi"/>
        </w:rPr>
      </w:pPr>
      <w:r w:rsidRPr="00334A23">
        <w:rPr>
          <w:rFonts w:ascii="Aptos" w:hAnsi="Aptos" w:cstheme="minorHAnsi"/>
        </w:rPr>
        <w:t>Tim mora imati iskustvo rada s:</w:t>
      </w:r>
    </w:p>
    <w:p w14:paraId="6628AEC4" w14:textId="77777777" w:rsidR="007E097E" w:rsidRPr="00334A23" w:rsidRDefault="007E097E" w:rsidP="005A1864">
      <w:pPr>
        <w:numPr>
          <w:ilvl w:val="0"/>
          <w:numId w:val="23"/>
        </w:numPr>
        <w:spacing w:after="200" w:line="240" w:lineRule="auto"/>
        <w:rPr>
          <w:rFonts w:ascii="Aptos" w:eastAsia="Times New Roman" w:hAnsi="Aptos" w:cstheme="minorHAnsi"/>
        </w:rPr>
      </w:pPr>
      <w:r w:rsidRPr="00334A23">
        <w:rPr>
          <w:rFonts w:ascii="Aptos" w:eastAsia="Times New Roman" w:hAnsi="Aptos" w:cstheme="minorHAnsi"/>
        </w:rPr>
        <w:t>Cisco mrežnom opremom,</w:t>
      </w:r>
    </w:p>
    <w:p w14:paraId="41C57423" w14:textId="77777777" w:rsidR="007E097E" w:rsidRPr="00334A23" w:rsidRDefault="007E097E" w:rsidP="005A1864">
      <w:pPr>
        <w:numPr>
          <w:ilvl w:val="0"/>
          <w:numId w:val="23"/>
        </w:numPr>
        <w:spacing w:after="200" w:line="240" w:lineRule="auto"/>
        <w:rPr>
          <w:rFonts w:ascii="Aptos" w:eastAsia="Times New Roman" w:hAnsi="Aptos" w:cstheme="minorHAnsi"/>
        </w:rPr>
      </w:pPr>
      <w:r w:rsidRPr="00334A23">
        <w:rPr>
          <w:rFonts w:ascii="Aptos" w:eastAsia="Times New Roman" w:hAnsi="Aptos" w:cstheme="minorHAnsi"/>
        </w:rPr>
        <w:t>Fortinet sigurnosnom opremom,</w:t>
      </w:r>
    </w:p>
    <w:p w14:paraId="4F0541E0" w14:textId="77777777" w:rsidR="007E097E" w:rsidRPr="00334A23" w:rsidRDefault="007E097E" w:rsidP="005A1864">
      <w:pPr>
        <w:numPr>
          <w:ilvl w:val="0"/>
          <w:numId w:val="23"/>
        </w:numPr>
        <w:spacing w:after="200" w:line="240" w:lineRule="auto"/>
        <w:rPr>
          <w:rFonts w:ascii="Aptos" w:eastAsia="Times New Roman" w:hAnsi="Aptos" w:cstheme="minorHAnsi"/>
        </w:rPr>
      </w:pPr>
      <w:r w:rsidRPr="00334A23">
        <w:rPr>
          <w:rFonts w:ascii="Aptos" w:eastAsia="Times New Roman" w:hAnsi="Aptos" w:cstheme="minorHAnsi"/>
        </w:rPr>
        <w:t>MikroTik RouterOS sustavom.</w:t>
      </w:r>
    </w:p>
    <w:p w14:paraId="481F4C9A" w14:textId="25E60BF8" w:rsidR="007E097E" w:rsidRPr="00334A23" w:rsidRDefault="00337CC1" w:rsidP="005A1864">
      <w:pPr>
        <w:keepNext/>
        <w:spacing w:after="200" w:line="240" w:lineRule="auto"/>
        <w:rPr>
          <w:rFonts w:ascii="Aptos" w:hAnsi="Aptos" w:cstheme="minorHAnsi"/>
          <w:b/>
          <w:bCs/>
        </w:rPr>
      </w:pPr>
      <w:bookmarkStart w:id="4" w:name="stručni-tim-ponuditelja"/>
      <w:bookmarkEnd w:id="4"/>
      <w:r w:rsidRPr="00334A23">
        <w:rPr>
          <w:rFonts w:ascii="Aptos" w:hAnsi="Aptos" w:cstheme="minorHAnsi"/>
          <w:b/>
          <w:bCs/>
        </w:rPr>
        <w:t>5</w:t>
      </w:r>
      <w:r w:rsidR="007E097E" w:rsidRPr="00334A23">
        <w:rPr>
          <w:rFonts w:ascii="Aptos" w:hAnsi="Aptos" w:cstheme="minorHAnsi"/>
          <w:b/>
          <w:bCs/>
        </w:rPr>
        <w:t xml:space="preserve">. </w:t>
      </w:r>
      <w:r w:rsidRPr="00334A23">
        <w:rPr>
          <w:rFonts w:ascii="Aptos" w:hAnsi="Aptos" w:cstheme="minorHAnsi"/>
          <w:b/>
          <w:bCs/>
        </w:rPr>
        <w:t>SLA</w:t>
      </w:r>
    </w:p>
    <w:p w14:paraId="3E539BD4" w14:textId="4A2CB641" w:rsidR="007E097E" w:rsidRPr="00334A23" w:rsidRDefault="007E097E" w:rsidP="005A1864">
      <w:pPr>
        <w:spacing w:after="200" w:line="240" w:lineRule="auto"/>
        <w:rPr>
          <w:rFonts w:ascii="Aptos" w:hAnsi="Aptos" w:cstheme="minorHAnsi"/>
        </w:rPr>
      </w:pPr>
      <w:r w:rsidRPr="00334A23">
        <w:rPr>
          <w:rFonts w:ascii="Aptos" w:hAnsi="Aptos" w:cstheme="minorHAnsi"/>
        </w:rPr>
        <w:t xml:space="preserve">Ponuditelj mora </w:t>
      </w:r>
      <w:r w:rsidR="00337CC1" w:rsidRPr="00334A23">
        <w:rPr>
          <w:rFonts w:ascii="Aptos" w:hAnsi="Aptos" w:cstheme="minorHAnsi"/>
        </w:rPr>
        <w:t>definirati minimalne standarde kvalitete, dostupnosti i podrške</w:t>
      </w:r>
      <w:r w:rsidRPr="00334A23">
        <w:rPr>
          <w:rFonts w:ascii="Aptos" w:hAnsi="Aptos" w:cstheme="minorHAnsi"/>
        </w:rPr>
        <w:t>.</w:t>
      </w:r>
    </w:p>
    <w:p w14:paraId="288DDAF9" w14:textId="74F08F5B" w:rsidR="007E097E" w:rsidRPr="00334A23" w:rsidRDefault="00337CC1" w:rsidP="005A1864">
      <w:pPr>
        <w:keepNext/>
        <w:spacing w:after="200" w:line="240" w:lineRule="auto"/>
        <w:rPr>
          <w:rFonts w:ascii="Aptos" w:hAnsi="Aptos" w:cstheme="minorHAnsi"/>
          <w:b/>
          <w:bCs/>
        </w:rPr>
      </w:pPr>
      <w:bookmarkStart w:id="5" w:name="podrška-nakon-implementacije"/>
      <w:bookmarkStart w:id="6" w:name="povjerljivost"/>
      <w:bookmarkEnd w:id="5"/>
      <w:r w:rsidRPr="00334A23">
        <w:rPr>
          <w:rFonts w:ascii="Aptos" w:hAnsi="Aptos" w:cstheme="minorHAnsi"/>
          <w:b/>
          <w:bCs/>
        </w:rPr>
        <w:t>6</w:t>
      </w:r>
      <w:r w:rsidR="007E097E" w:rsidRPr="00334A23">
        <w:rPr>
          <w:rFonts w:ascii="Aptos" w:hAnsi="Aptos" w:cstheme="minorHAnsi"/>
          <w:b/>
          <w:bCs/>
        </w:rPr>
        <w:t>. Povjerljivost</w:t>
      </w:r>
    </w:p>
    <w:p w14:paraId="65165CD2" w14:textId="77777777" w:rsidR="007E097E" w:rsidRPr="00334A23" w:rsidRDefault="007E097E" w:rsidP="005A1864">
      <w:pPr>
        <w:spacing w:after="200" w:line="240" w:lineRule="auto"/>
        <w:rPr>
          <w:rFonts w:ascii="Aptos" w:hAnsi="Aptos" w:cstheme="minorHAnsi"/>
        </w:rPr>
      </w:pPr>
      <w:r w:rsidRPr="00334A23">
        <w:rPr>
          <w:rFonts w:ascii="Aptos" w:hAnsi="Aptos" w:cstheme="minorHAnsi"/>
        </w:rPr>
        <w:t>Svi mrežni i sigurnosni podaci smatraju se povjerljivima.</w:t>
      </w:r>
    </w:p>
    <w:p w14:paraId="25F3C061" w14:textId="54D12132" w:rsidR="007E097E" w:rsidRPr="00334A23" w:rsidRDefault="007E097E" w:rsidP="005A1864">
      <w:pPr>
        <w:spacing w:after="200" w:line="240" w:lineRule="auto"/>
        <w:rPr>
          <w:rFonts w:ascii="Aptos" w:hAnsi="Aptos" w:cstheme="minorHAnsi"/>
        </w:rPr>
      </w:pPr>
      <w:r w:rsidRPr="00334A23">
        <w:rPr>
          <w:rFonts w:ascii="Aptos" w:hAnsi="Aptos" w:cstheme="minorHAnsi"/>
        </w:rPr>
        <w:t>Ponuditelj prije početka rada mora potpisati ugovor o povjerljivosti</w:t>
      </w:r>
      <w:r w:rsidR="00337CC1" w:rsidRPr="00334A23">
        <w:rPr>
          <w:rFonts w:ascii="Aptos" w:hAnsi="Aptos" w:cstheme="minorHAnsi"/>
        </w:rPr>
        <w:t>.</w:t>
      </w:r>
    </w:p>
    <w:p w14:paraId="4308332F" w14:textId="70580333" w:rsidR="00692806" w:rsidRPr="00334A23" w:rsidRDefault="007E097E" w:rsidP="005A1864">
      <w:pPr>
        <w:spacing w:after="200" w:line="240" w:lineRule="auto"/>
        <w:rPr>
          <w:rFonts w:ascii="Aptos" w:hAnsi="Aptos" w:cstheme="minorHAnsi"/>
        </w:rPr>
      </w:pPr>
      <w:r w:rsidRPr="00334A23">
        <w:rPr>
          <w:rFonts w:ascii="Aptos" w:hAnsi="Aptos" w:cstheme="minorHAnsi"/>
        </w:rPr>
        <w:t>Obrada podataka mora biti u skladu s važećim propisima o zaštiti osobnih podataka.</w:t>
      </w:r>
      <w:bookmarkEnd w:id="6"/>
    </w:p>
    <w:p w14:paraId="4C835A96" w14:textId="1FA93C5B" w:rsidR="003D6A1A" w:rsidRPr="00334A23" w:rsidRDefault="003D6A1A" w:rsidP="005A1864">
      <w:pPr>
        <w:pStyle w:val="Heading1"/>
        <w:numPr>
          <w:ilvl w:val="0"/>
          <w:numId w:val="6"/>
        </w:numPr>
        <w:spacing w:before="0" w:after="200" w:line="240" w:lineRule="auto"/>
        <w:ind w:left="720"/>
        <w:rPr>
          <w:rFonts w:ascii="Aptos" w:eastAsia="Arial" w:hAnsi="Aptos" w:cstheme="minorHAnsi"/>
          <w:b/>
          <w:bCs/>
          <w:sz w:val="22"/>
          <w:szCs w:val="22"/>
        </w:rPr>
      </w:pPr>
      <w:bookmarkStart w:id="7" w:name="_mcf4qyierg7v" w:colFirst="0" w:colLast="0"/>
      <w:bookmarkEnd w:id="7"/>
      <w:r w:rsidRPr="00334A23">
        <w:rPr>
          <w:rFonts w:ascii="Aptos" w:eastAsia="Arial" w:hAnsi="Aptos" w:cstheme="minorHAnsi"/>
          <w:b/>
          <w:bCs/>
          <w:sz w:val="22"/>
          <w:szCs w:val="22"/>
        </w:rPr>
        <w:lastRenderedPageBreak/>
        <w:t>Količina ili opseg predmeta nabave:</w:t>
      </w:r>
    </w:p>
    <w:p w14:paraId="666E0E65" w14:textId="59E58479" w:rsidR="003D6A1A" w:rsidRPr="00334A23" w:rsidRDefault="003D6A1A" w:rsidP="005A1864">
      <w:pPr>
        <w:pStyle w:val="ListParagraph"/>
        <w:spacing w:after="200" w:line="240" w:lineRule="auto"/>
        <w:ind w:left="0"/>
        <w:contextualSpacing w:val="0"/>
        <w:rPr>
          <w:rFonts w:ascii="Aptos" w:hAnsi="Aptos" w:cstheme="minorHAnsi"/>
        </w:rPr>
      </w:pPr>
      <w:r w:rsidRPr="00334A23">
        <w:rPr>
          <w:rFonts w:ascii="Aptos" w:hAnsi="Aptos" w:cstheme="minorHAnsi"/>
        </w:rPr>
        <w:t xml:space="preserve">Količina predmeta nabave navedena u Troškovniku </w:t>
      </w:r>
    </w:p>
    <w:p w14:paraId="272B31B4" w14:textId="77777777" w:rsidR="003D6A1A" w:rsidRPr="00334A23" w:rsidRDefault="003D6A1A" w:rsidP="005A1864">
      <w:pPr>
        <w:pStyle w:val="ListParagraph"/>
        <w:spacing w:after="200" w:line="240" w:lineRule="auto"/>
        <w:ind w:left="432"/>
        <w:contextualSpacing w:val="0"/>
        <w:rPr>
          <w:rFonts w:ascii="Aptos" w:hAnsi="Aptos" w:cstheme="minorHAnsi"/>
        </w:rPr>
      </w:pPr>
    </w:p>
    <w:tbl>
      <w:tblPr>
        <w:tblStyle w:val="TableNormal1"/>
        <w:tblW w:w="909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6077"/>
        <w:gridCol w:w="1889"/>
      </w:tblGrid>
      <w:tr w:rsidR="00263728" w:rsidRPr="00334A23" w14:paraId="6394E1B2" w14:textId="77777777" w:rsidTr="00263728">
        <w:trPr>
          <w:trHeight w:val="457"/>
          <w:jc w:val="center"/>
        </w:trPr>
        <w:tc>
          <w:tcPr>
            <w:tcW w:w="1133" w:type="dxa"/>
            <w:shd w:val="clear" w:color="auto" w:fill="E4E4E4"/>
          </w:tcPr>
          <w:p w14:paraId="3F79E53A" w14:textId="77777777" w:rsidR="00263728" w:rsidRPr="00334A23" w:rsidRDefault="00263728" w:rsidP="005A1864">
            <w:pPr>
              <w:pStyle w:val="TableParagraph"/>
              <w:spacing w:after="200"/>
              <w:contextualSpacing/>
              <w:jc w:val="center"/>
              <w:rPr>
                <w:rFonts w:ascii="Aptos" w:hAnsi="Aptos" w:cstheme="minorHAnsi"/>
                <w:b/>
                <w:bCs/>
                <w:noProof w:val="0"/>
                <w:sz w:val="18"/>
                <w:szCs w:val="18"/>
              </w:rPr>
            </w:pPr>
          </w:p>
          <w:p w14:paraId="140CD898" w14:textId="6A790320" w:rsidR="00263728" w:rsidRPr="00334A23" w:rsidRDefault="00263728" w:rsidP="005A1864">
            <w:pPr>
              <w:pStyle w:val="TableParagraph"/>
              <w:spacing w:after="200"/>
              <w:contextualSpacing/>
              <w:jc w:val="center"/>
              <w:rPr>
                <w:rFonts w:ascii="Aptos" w:hAnsi="Aptos" w:cstheme="minorHAnsi"/>
                <w:b/>
                <w:bCs/>
                <w:noProof w:val="0"/>
                <w:sz w:val="18"/>
                <w:szCs w:val="18"/>
              </w:rPr>
            </w:pPr>
            <w:r w:rsidRPr="00334A23">
              <w:rPr>
                <w:rFonts w:ascii="Aptos" w:hAnsi="Aptos" w:cstheme="minorHAnsi"/>
                <w:b/>
                <w:bCs/>
                <w:noProof w:val="0"/>
                <w:sz w:val="18"/>
                <w:szCs w:val="18"/>
              </w:rPr>
              <w:t>Predmet</w:t>
            </w:r>
          </w:p>
        </w:tc>
        <w:tc>
          <w:tcPr>
            <w:tcW w:w="6077" w:type="dxa"/>
            <w:shd w:val="clear" w:color="auto" w:fill="E4E4E4"/>
            <w:vAlign w:val="center"/>
          </w:tcPr>
          <w:p w14:paraId="4BDDFA30" w14:textId="084C1973" w:rsidR="00263728" w:rsidRPr="00334A23" w:rsidRDefault="00263728" w:rsidP="005A1864">
            <w:pPr>
              <w:pStyle w:val="TableParagraph"/>
              <w:spacing w:after="200"/>
              <w:ind w:right="2858"/>
              <w:contextualSpacing/>
              <w:jc w:val="center"/>
              <w:rPr>
                <w:rFonts w:ascii="Aptos" w:hAnsi="Aptos" w:cstheme="minorHAnsi"/>
                <w:b/>
                <w:noProof w:val="0"/>
                <w:sz w:val="18"/>
                <w:szCs w:val="18"/>
              </w:rPr>
            </w:pPr>
            <w:r w:rsidRPr="00334A23">
              <w:rPr>
                <w:rFonts w:ascii="Aptos" w:hAnsi="Aptos" w:cstheme="minorHAnsi"/>
                <w:b/>
                <w:noProof w:val="0"/>
                <w:sz w:val="18"/>
                <w:szCs w:val="18"/>
              </w:rPr>
              <w:t xml:space="preserve">                                              Naziv</w:t>
            </w:r>
          </w:p>
        </w:tc>
        <w:tc>
          <w:tcPr>
            <w:tcW w:w="1889" w:type="dxa"/>
            <w:shd w:val="clear" w:color="auto" w:fill="E4E4E4"/>
          </w:tcPr>
          <w:p w14:paraId="1DD3DB68" w14:textId="27BC2A23" w:rsidR="00263728" w:rsidRPr="00334A23" w:rsidRDefault="00660A25" w:rsidP="005A1864">
            <w:pPr>
              <w:pStyle w:val="TableParagraph"/>
              <w:spacing w:after="200"/>
              <w:ind w:left="169" w:right="151"/>
              <w:contextualSpacing/>
              <w:jc w:val="center"/>
              <w:rPr>
                <w:rFonts w:ascii="Aptos" w:hAnsi="Aptos" w:cstheme="minorHAnsi"/>
                <w:b/>
                <w:noProof w:val="0"/>
                <w:sz w:val="18"/>
                <w:szCs w:val="18"/>
              </w:rPr>
            </w:pPr>
            <w:r w:rsidRPr="00334A23">
              <w:rPr>
                <w:rFonts w:ascii="Aptos" w:hAnsi="Aptos" w:cstheme="minorHAnsi"/>
                <w:b/>
                <w:noProof w:val="0"/>
                <w:sz w:val="18"/>
                <w:szCs w:val="18"/>
              </w:rPr>
              <w:t>K</w:t>
            </w:r>
            <w:r w:rsidR="00914422" w:rsidRPr="00334A23">
              <w:rPr>
                <w:rFonts w:ascii="Aptos" w:hAnsi="Aptos" w:cstheme="minorHAnsi"/>
                <w:b/>
                <w:noProof w:val="0"/>
                <w:sz w:val="18"/>
                <w:szCs w:val="18"/>
              </w:rPr>
              <w:t>oličina</w:t>
            </w:r>
          </w:p>
        </w:tc>
      </w:tr>
      <w:tr w:rsidR="00914422" w:rsidRPr="00334A23" w14:paraId="3DCD6B63" w14:textId="77777777" w:rsidTr="003D6A1A">
        <w:trPr>
          <w:trHeight w:val="276"/>
          <w:jc w:val="center"/>
        </w:trPr>
        <w:tc>
          <w:tcPr>
            <w:tcW w:w="1133" w:type="dxa"/>
          </w:tcPr>
          <w:p w14:paraId="60A9AA92" w14:textId="77777777" w:rsidR="00914422" w:rsidRPr="00334A23" w:rsidRDefault="00914422" w:rsidP="005A1864">
            <w:pPr>
              <w:pStyle w:val="TableParagraph"/>
              <w:spacing w:after="200"/>
              <w:ind w:left="18"/>
              <w:contextualSpacing/>
              <w:jc w:val="center"/>
              <w:rPr>
                <w:rFonts w:ascii="Aptos" w:hAnsi="Aptos" w:cstheme="minorHAnsi"/>
                <w:noProof w:val="0"/>
                <w:sz w:val="18"/>
                <w:szCs w:val="18"/>
              </w:rPr>
            </w:pPr>
            <w:bookmarkStart w:id="8" w:name="_Hlk233283093"/>
            <w:r w:rsidRPr="00334A23">
              <w:rPr>
                <w:rFonts w:ascii="Aptos" w:hAnsi="Aptos" w:cstheme="minorHAnsi"/>
                <w:noProof w:val="0"/>
                <w:sz w:val="18"/>
                <w:szCs w:val="18"/>
              </w:rPr>
              <w:t>1</w:t>
            </w:r>
          </w:p>
        </w:tc>
        <w:tc>
          <w:tcPr>
            <w:tcW w:w="6077" w:type="dxa"/>
          </w:tcPr>
          <w:p w14:paraId="680197DA" w14:textId="1B38CDD0" w:rsidR="00914422" w:rsidRPr="00334A23" w:rsidRDefault="00A3537D" w:rsidP="005A1864">
            <w:pPr>
              <w:pStyle w:val="TableParagraph"/>
              <w:spacing w:after="200"/>
              <w:ind w:left="107"/>
              <w:contextualSpacing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334A23">
              <w:rPr>
                <w:rFonts w:ascii="Aptos" w:hAnsi="Aptos"/>
                <w:sz w:val="18"/>
                <w:szCs w:val="18"/>
              </w:rPr>
              <w:t>Usluga preventivnog, korektivnog i proaktivnog održavanja mrežne i serverske (poslužiteljske) infrastrukture Fakulteta</w:t>
            </w:r>
          </w:p>
        </w:tc>
        <w:tc>
          <w:tcPr>
            <w:tcW w:w="1889" w:type="dxa"/>
          </w:tcPr>
          <w:p w14:paraId="202B7252" w14:textId="0922E6D9" w:rsidR="00914422" w:rsidRPr="00334A23" w:rsidRDefault="00660A25" w:rsidP="005A1864">
            <w:pPr>
              <w:pStyle w:val="TableParagraph"/>
              <w:spacing w:after="200"/>
              <w:ind w:left="168" w:right="151"/>
              <w:contextualSpacing/>
              <w:jc w:val="center"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334A23">
              <w:rPr>
                <w:rFonts w:ascii="Aptos" w:hAnsi="Aptos" w:cstheme="minorHAnsi"/>
                <w:noProof w:val="0"/>
                <w:sz w:val="18"/>
                <w:szCs w:val="18"/>
              </w:rPr>
              <w:t>1</w:t>
            </w:r>
          </w:p>
        </w:tc>
      </w:tr>
      <w:bookmarkEnd w:id="8"/>
    </w:tbl>
    <w:p w14:paraId="3E58E4D3" w14:textId="77777777" w:rsidR="005A1864" w:rsidRDefault="005A1864" w:rsidP="005A1864"/>
    <w:p w14:paraId="40034CC1" w14:textId="519224D8" w:rsidR="00692806" w:rsidRPr="005A1864" w:rsidRDefault="002957E5" w:rsidP="005A1864">
      <w:pPr>
        <w:pStyle w:val="Heading1"/>
        <w:numPr>
          <w:ilvl w:val="0"/>
          <w:numId w:val="6"/>
        </w:numPr>
        <w:spacing w:before="0" w:after="200" w:line="240" w:lineRule="auto"/>
        <w:ind w:left="720"/>
        <w:jc w:val="both"/>
        <w:rPr>
          <w:rFonts w:ascii="Aptos" w:hAnsi="Aptos" w:cstheme="minorHAnsi"/>
          <w:b/>
          <w:bCs/>
          <w:sz w:val="22"/>
          <w:szCs w:val="22"/>
        </w:rPr>
      </w:pPr>
      <w:r w:rsidRPr="00334A23">
        <w:rPr>
          <w:rFonts w:ascii="Aptos" w:hAnsi="Aptos" w:cstheme="minorHAnsi"/>
          <w:b/>
          <w:bCs/>
          <w:sz w:val="22"/>
          <w:szCs w:val="22"/>
        </w:rPr>
        <w:t>PODACI O PONUDI</w:t>
      </w:r>
    </w:p>
    <w:p w14:paraId="27B0FADE" w14:textId="77777777" w:rsidR="00692806" w:rsidRPr="00334A23" w:rsidRDefault="00692806" w:rsidP="005A1864">
      <w:pPr>
        <w:spacing w:after="200" w:line="240" w:lineRule="auto"/>
        <w:jc w:val="both"/>
        <w:rPr>
          <w:rFonts w:ascii="Aptos" w:hAnsi="Aptos" w:cstheme="minorHAnsi"/>
          <w:b/>
        </w:rPr>
      </w:pPr>
      <w:r w:rsidRPr="00334A23">
        <w:rPr>
          <w:rFonts w:ascii="Aptos" w:hAnsi="Aptos" w:cstheme="minorHAnsi"/>
          <w:b/>
        </w:rPr>
        <w:t xml:space="preserve">Kriterij za odabir ponude: </w:t>
      </w:r>
    </w:p>
    <w:p w14:paraId="4B94D237" w14:textId="454C9AB7" w:rsidR="00692806" w:rsidRPr="00334A23" w:rsidRDefault="00692806" w:rsidP="005A1864">
      <w:pPr>
        <w:pStyle w:val="ListParagraph"/>
        <w:numPr>
          <w:ilvl w:val="0"/>
          <w:numId w:val="11"/>
        </w:numPr>
        <w:spacing w:after="200" w:line="240" w:lineRule="auto"/>
        <w:contextualSpacing w:val="0"/>
        <w:jc w:val="both"/>
        <w:rPr>
          <w:rFonts w:ascii="Aptos" w:hAnsi="Aptos" w:cstheme="minorHAnsi"/>
        </w:rPr>
      </w:pPr>
      <w:r w:rsidRPr="00334A23">
        <w:rPr>
          <w:rFonts w:ascii="Aptos" w:hAnsi="Aptos" w:cstheme="minorHAnsi"/>
        </w:rPr>
        <w:t xml:space="preserve">najniža cijena </w:t>
      </w:r>
    </w:p>
    <w:p w14:paraId="6FAF0FCA" w14:textId="6E9C652E" w:rsidR="002957E5" w:rsidRPr="00334A23" w:rsidRDefault="005D2C1F" w:rsidP="005A1864">
      <w:pPr>
        <w:spacing w:after="200" w:line="240" w:lineRule="auto"/>
        <w:jc w:val="both"/>
        <w:rPr>
          <w:rFonts w:ascii="Aptos" w:hAnsi="Aptos" w:cstheme="minorHAnsi"/>
        </w:rPr>
      </w:pPr>
      <w:r w:rsidRPr="00334A23">
        <w:rPr>
          <w:rFonts w:ascii="Aptos" w:hAnsi="Aptos" w:cstheme="minorHAnsi"/>
          <w:b/>
        </w:rPr>
        <w:t xml:space="preserve">Procijenjena vrijednost predmeta nabave: </w:t>
      </w:r>
      <w:r w:rsidR="00D124C6" w:rsidRPr="00334A23">
        <w:rPr>
          <w:rFonts w:ascii="Aptos" w:hAnsi="Aptos" w:cstheme="minorHAnsi"/>
        </w:rPr>
        <w:t>2</w:t>
      </w:r>
      <w:r w:rsidR="008B43BF" w:rsidRPr="00334A23">
        <w:rPr>
          <w:rFonts w:ascii="Aptos" w:hAnsi="Aptos" w:cstheme="minorHAnsi"/>
        </w:rPr>
        <w:t>6</w:t>
      </w:r>
      <w:r w:rsidR="00DD1D71" w:rsidRPr="00334A23">
        <w:rPr>
          <w:rFonts w:ascii="Aptos" w:hAnsi="Aptos" w:cstheme="minorHAnsi"/>
        </w:rPr>
        <w:t xml:space="preserve"> </w:t>
      </w:r>
      <w:r w:rsidR="008B43BF" w:rsidRPr="00334A23">
        <w:rPr>
          <w:rFonts w:ascii="Aptos" w:hAnsi="Aptos" w:cstheme="minorHAnsi"/>
        </w:rPr>
        <w:t>500</w:t>
      </w:r>
      <w:r w:rsidRPr="00334A23">
        <w:rPr>
          <w:rFonts w:ascii="Aptos" w:hAnsi="Aptos" w:cstheme="minorHAnsi"/>
        </w:rPr>
        <w:t xml:space="preserve">,00 </w:t>
      </w:r>
      <w:r w:rsidR="00DD1D71" w:rsidRPr="00334A23">
        <w:rPr>
          <w:rFonts w:ascii="Aptos" w:hAnsi="Aptos" w:cstheme="minorHAnsi"/>
        </w:rPr>
        <w:t>€</w:t>
      </w:r>
      <w:r w:rsidRPr="00334A23">
        <w:rPr>
          <w:rFonts w:ascii="Aptos" w:hAnsi="Aptos" w:cstheme="minorHAnsi"/>
        </w:rPr>
        <w:t xml:space="preserve"> bez PDV-a</w:t>
      </w:r>
    </w:p>
    <w:p w14:paraId="270D7B32" w14:textId="00E29970" w:rsidR="002957E5" w:rsidRPr="00334A23" w:rsidRDefault="002957E5" w:rsidP="005A1864">
      <w:pPr>
        <w:spacing w:after="200" w:line="240" w:lineRule="auto"/>
        <w:jc w:val="both"/>
        <w:rPr>
          <w:rFonts w:ascii="Aptos" w:hAnsi="Aptos" w:cstheme="minorHAnsi"/>
        </w:rPr>
      </w:pPr>
      <w:r w:rsidRPr="00334A23">
        <w:rPr>
          <w:rFonts w:ascii="Aptos" w:hAnsi="Aptos" w:cstheme="minorHAnsi"/>
        </w:rPr>
        <w:t>Cijena treba biti izražena u eurim</w:t>
      </w:r>
      <w:r w:rsidR="00A1496A" w:rsidRPr="00334A23">
        <w:rPr>
          <w:rFonts w:ascii="Aptos" w:hAnsi="Aptos" w:cstheme="minorHAnsi"/>
        </w:rPr>
        <w:t>a</w:t>
      </w:r>
      <w:r w:rsidR="00DD1D71" w:rsidRPr="00334A23">
        <w:rPr>
          <w:rFonts w:ascii="Aptos" w:hAnsi="Aptos" w:cstheme="minorHAnsi"/>
        </w:rPr>
        <w:t>,</w:t>
      </w:r>
      <w:r w:rsidR="00A1496A" w:rsidRPr="00334A23">
        <w:rPr>
          <w:rFonts w:ascii="Aptos" w:hAnsi="Aptos" w:cstheme="minorHAnsi"/>
        </w:rPr>
        <w:t xml:space="preserve"> </w:t>
      </w:r>
      <w:r w:rsidRPr="00334A23">
        <w:rPr>
          <w:rFonts w:ascii="Aptos" w:hAnsi="Aptos" w:cstheme="minorHAnsi"/>
        </w:rPr>
        <w:t>bez PDV-a</w:t>
      </w:r>
      <w:r w:rsidR="00DD1D71" w:rsidRPr="00334A23">
        <w:rPr>
          <w:rFonts w:ascii="Aptos" w:hAnsi="Aptos" w:cstheme="minorHAnsi"/>
        </w:rPr>
        <w:t>,</w:t>
      </w:r>
      <w:r w:rsidRPr="00334A23">
        <w:rPr>
          <w:rFonts w:ascii="Aptos" w:hAnsi="Aptos" w:cstheme="minorHAnsi"/>
        </w:rPr>
        <w:t xml:space="preserve"> s uračunatim svim troškovima i popustima. Ukupna cijena ponude je cijena ponude s PDV-om koji se iskazuje posebno.</w:t>
      </w:r>
      <w:r w:rsidR="00823088" w:rsidRPr="00334A23">
        <w:rPr>
          <w:rFonts w:ascii="Aptos" w:hAnsi="Aptos" w:cstheme="minorHAnsi"/>
        </w:rPr>
        <w:t xml:space="preserve"> Cijena ponude je nepromjenjiva</w:t>
      </w:r>
      <w:r w:rsidR="00AC56EE" w:rsidRPr="00334A23">
        <w:rPr>
          <w:rFonts w:ascii="Aptos" w:hAnsi="Aptos" w:cstheme="minorHAnsi"/>
        </w:rPr>
        <w:t>.</w:t>
      </w:r>
    </w:p>
    <w:p w14:paraId="5824EBB3" w14:textId="10251DC1" w:rsidR="002957E5" w:rsidRPr="00334A23" w:rsidRDefault="002957E5" w:rsidP="005A1864">
      <w:pPr>
        <w:spacing w:after="200" w:line="240" w:lineRule="auto"/>
        <w:jc w:val="both"/>
        <w:rPr>
          <w:rFonts w:ascii="Aptos" w:hAnsi="Aptos" w:cstheme="minorHAnsi"/>
        </w:rPr>
      </w:pPr>
      <w:r w:rsidRPr="00334A23">
        <w:rPr>
          <w:rFonts w:ascii="Aptos" w:hAnsi="Aptos" w:cstheme="minorHAnsi"/>
          <w:b/>
        </w:rPr>
        <w:t>Rok za dostavu ponude:</w:t>
      </w:r>
      <w:r w:rsidRPr="00334A23">
        <w:rPr>
          <w:rFonts w:ascii="Aptos" w:hAnsi="Aptos" w:cstheme="minorHAnsi"/>
        </w:rPr>
        <w:t xml:space="preserve"> </w:t>
      </w:r>
      <w:r w:rsidR="00F825C6" w:rsidRPr="00334A23">
        <w:rPr>
          <w:rFonts w:ascii="Aptos" w:hAnsi="Aptos" w:cstheme="minorHAnsi"/>
        </w:rPr>
        <w:t xml:space="preserve">5 radnih dana od </w:t>
      </w:r>
      <w:r w:rsidR="009255BA" w:rsidRPr="00334A23">
        <w:rPr>
          <w:rFonts w:ascii="Aptos" w:hAnsi="Aptos" w:cstheme="minorHAnsi"/>
        </w:rPr>
        <w:t>objave natječaja</w:t>
      </w:r>
      <w:r w:rsidR="000F5D47" w:rsidRPr="00334A23">
        <w:rPr>
          <w:rFonts w:ascii="Aptos" w:hAnsi="Aptos" w:cstheme="minorHAnsi"/>
        </w:rPr>
        <w:t xml:space="preserve">, najkasnije do </w:t>
      </w:r>
      <w:r w:rsidR="0048771C" w:rsidRPr="00334A23">
        <w:rPr>
          <w:rFonts w:ascii="Aptos" w:hAnsi="Aptos" w:cstheme="minorHAnsi"/>
          <w:b/>
          <w:bCs/>
        </w:rPr>
        <w:t>8</w:t>
      </w:r>
      <w:r w:rsidR="000F5D47" w:rsidRPr="00334A23">
        <w:rPr>
          <w:rFonts w:ascii="Aptos" w:hAnsi="Aptos" w:cstheme="minorHAnsi"/>
          <w:b/>
          <w:bCs/>
        </w:rPr>
        <w:t>. srpnja u 10:30 sati po srednjoeuropskom ljetnom vremenu</w:t>
      </w:r>
      <w:r w:rsidR="000F5D47" w:rsidRPr="00334A23">
        <w:rPr>
          <w:rFonts w:ascii="Aptos" w:hAnsi="Aptos" w:cstheme="minorHAnsi"/>
        </w:rPr>
        <w:t>.</w:t>
      </w:r>
    </w:p>
    <w:p w14:paraId="7325EB89" w14:textId="34855591" w:rsidR="002957E5" w:rsidRPr="00334A23" w:rsidRDefault="002957E5" w:rsidP="005A1864">
      <w:pPr>
        <w:spacing w:after="200" w:line="240" w:lineRule="auto"/>
        <w:jc w:val="both"/>
        <w:rPr>
          <w:rFonts w:ascii="Aptos" w:hAnsi="Aptos" w:cstheme="minorHAnsi"/>
        </w:rPr>
      </w:pPr>
      <w:r w:rsidRPr="00334A23">
        <w:rPr>
          <w:rFonts w:ascii="Aptos" w:hAnsi="Aptos" w:cstheme="minorHAnsi"/>
          <w:b/>
        </w:rPr>
        <w:t>Rok valjanosti ponude:</w:t>
      </w:r>
      <w:r w:rsidRPr="00334A23">
        <w:rPr>
          <w:rFonts w:ascii="Aptos" w:hAnsi="Aptos" w:cstheme="minorHAnsi"/>
        </w:rPr>
        <w:t xml:space="preserve"> </w:t>
      </w:r>
      <w:r w:rsidR="002434B2" w:rsidRPr="00334A23">
        <w:rPr>
          <w:rFonts w:ascii="Aptos" w:hAnsi="Aptos" w:cstheme="minorHAnsi"/>
        </w:rPr>
        <w:t>30 dana od</w:t>
      </w:r>
      <w:r w:rsidR="00114B25" w:rsidRPr="00334A23">
        <w:rPr>
          <w:rFonts w:ascii="Aptos" w:hAnsi="Aptos" w:cstheme="minorHAnsi"/>
        </w:rPr>
        <w:t xml:space="preserve"> </w:t>
      </w:r>
      <w:r w:rsidR="00114B25" w:rsidRPr="00334A23">
        <w:rPr>
          <w:rFonts w:ascii="Aptos" w:eastAsia="Arial" w:hAnsi="Aptos" w:cstheme="minorHAnsi"/>
        </w:rPr>
        <w:t>isteka roka za dostavu ponuda</w:t>
      </w:r>
    </w:p>
    <w:p w14:paraId="59058523" w14:textId="50DEC661" w:rsidR="002957E5" w:rsidRPr="00334A23" w:rsidRDefault="000E76CF" w:rsidP="005A1864">
      <w:pPr>
        <w:pStyle w:val="Heading1"/>
        <w:numPr>
          <w:ilvl w:val="0"/>
          <w:numId w:val="6"/>
        </w:numPr>
        <w:spacing w:before="0" w:after="200" w:line="240" w:lineRule="auto"/>
        <w:ind w:left="720"/>
        <w:jc w:val="both"/>
        <w:rPr>
          <w:rFonts w:ascii="Aptos" w:hAnsi="Aptos" w:cstheme="minorHAnsi"/>
          <w:b/>
          <w:bCs/>
          <w:sz w:val="22"/>
          <w:szCs w:val="22"/>
        </w:rPr>
      </w:pPr>
      <w:r w:rsidRPr="00334A23">
        <w:rPr>
          <w:rFonts w:ascii="Aptos" w:hAnsi="Aptos" w:cstheme="minorHAnsi"/>
          <w:b/>
          <w:bCs/>
          <w:sz w:val="22"/>
          <w:szCs w:val="22"/>
        </w:rPr>
        <w:t xml:space="preserve">SADRŽAJ I </w:t>
      </w:r>
      <w:r w:rsidR="002957E5" w:rsidRPr="00334A23">
        <w:rPr>
          <w:rFonts w:ascii="Aptos" w:hAnsi="Aptos" w:cstheme="minorHAnsi"/>
          <w:b/>
          <w:bCs/>
          <w:sz w:val="22"/>
          <w:szCs w:val="22"/>
        </w:rPr>
        <w:t>NAČIN DOSTAVLJANJA PONUDE</w:t>
      </w:r>
    </w:p>
    <w:p w14:paraId="1FDFF6D8" w14:textId="7AF33433" w:rsidR="000E76CF" w:rsidRPr="005A1864" w:rsidRDefault="000E76CF" w:rsidP="005A1864">
      <w:pPr>
        <w:spacing w:after="200" w:line="240" w:lineRule="auto"/>
        <w:jc w:val="both"/>
        <w:rPr>
          <w:rFonts w:ascii="Aptos" w:hAnsi="Aptos" w:cstheme="minorHAnsi"/>
          <w:color w:val="0000FF"/>
          <w:u w:val="single" w:color="0000FF"/>
        </w:rPr>
      </w:pPr>
      <w:r w:rsidRPr="00334A23">
        <w:rPr>
          <w:rFonts w:ascii="Aptos" w:hAnsi="Aptos" w:cstheme="minorHAnsi"/>
        </w:rPr>
        <w:t xml:space="preserve">Ponuda se dostavlja elektroničkim sredstvima komunikacije na adresu e-pošte: </w:t>
      </w:r>
      <w:hyperlink r:id="rId8" w:history="1">
        <w:r w:rsidR="00C605C9" w:rsidRPr="00334A23">
          <w:rPr>
            <w:rStyle w:val="Hyperlink"/>
            <w:rFonts w:ascii="Aptos" w:hAnsi="Aptos" w:cstheme="minorHAnsi"/>
          </w:rPr>
          <w:t>dekanat@fpzg.hr</w:t>
        </w:r>
      </w:hyperlink>
      <w:r w:rsidR="00811F44" w:rsidRPr="00334A23">
        <w:rPr>
          <w:rFonts w:ascii="Aptos" w:hAnsi="Aptos"/>
        </w:rPr>
        <w:t xml:space="preserve"> i </w:t>
      </w:r>
      <w:hyperlink r:id="rId9" w:history="1">
        <w:r w:rsidR="00811F44" w:rsidRPr="00334A23">
          <w:rPr>
            <w:rStyle w:val="Hyperlink"/>
            <w:rFonts w:ascii="Aptos" w:hAnsi="Aptos"/>
          </w:rPr>
          <w:t>ivan.krzelj@fpzg.hr</w:t>
        </w:r>
      </w:hyperlink>
      <w:r w:rsidR="00811F44" w:rsidRPr="00334A23">
        <w:rPr>
          <w:rFonts w:ascii="Aptos" w:hAnsi="Aptos"/>
        </w:rPr>
        <w:t xml:space="preserve">. </w:t>
      </w:r>
    </w:p>
    <w:p w14:paraId="2F49C0F1" w14:textId="5F2691FB" w:rsidR="000E76CF" w:rsidRPr="00334A23" w:rsidRDefault="000E76CF" w:rsidP="005A1864">
      <w:pPr>
        <w:spacing w:after="200" w:line="240" w:lineRule="auto"/>
        <w:jc w:val="both"/>
        <w:rPr>
          <w:rFonts w:ascii="Aptos" w:hAnsi="Aptos" w:cstheme="minorHAnsi"/>
        </w:rPr>
      </w:pPr>
      <w:r w:rsidRPr="00334A23">
        <w:rPr>
          <w:rFonts w:ascii="Aptos" w:hAnsi="Aptos" w:cstheme="minorHAnsi"/>
          <w:b/>
          <w:bCs/>
        </w:rPr>
        <w:t>Prilog I. Ponudbeni list</w:t>
      </w:r>
      <w:r w:rsidRPr="00334A23">
        <w:rPr>
          <w:rFonts w:ascii="Aptos" w:hAnsi="Aptos" w:cstheme="minorHAnsi"/>
        </w:rPr>
        <w:t xml:space="preserve"> – ispunjen, ovjeren i potpisan od strane osobe ovlaštene za zastupanje gospodarskog subjekta.</w:t>
      </w:r>
    </w:p>
    <w:p w14:paraId="51AB8358" w14:textId="65BB3FBE" w:rsidR="00ED29ED" w:rsidRPr="00334A23" w:rsidRDefault="000E76CF" w:rsidP="005A1864">
      <w:pPr>
        <w:spacing w:after="200" w:line="240" w:lineRule="auto"/>
        <w:jc w:val="both"/>
        <w:rPr>
          <w:rFonts w:ascii="Aptos" w:hAnsi="Aptos" w:cstheme="minorHAnsi"/>
        </w:rPr>
      </w:pPr>
      <w:r w:rsidRPr="00334A23">
        <w:rPr>
          <w:rFonts w:ascii="Aptos" w:hAnsi="Aptos" w:cstheme="minorHAnsi"/>
          <w:b/>
          <w:bCs/>
        </w:rPr>
        <w:t>Prilog II. Troškovnik</w:t>
      </w:r>
      <w:r w:rsidRPr="00334A23">
        <w:rPr>
          <w:rFonts w:ascii="Aptos" w:hAnsi="Aptos" w:cstheme="minorHAnsi"/>
        </w:rPr>
        <w:t xml:space="preserve"> – ispunjen (obvezno ispunjene sve stavke Troškovnika), ovjeren i potpisan od strane osobe ovlaštene za zastupanje gospodarskog subjekta.</w:t>
      </w:r>
    </w:p>
    <w:p w14:paraId="3D268F40" w14:textId="5B895C00" w:rsidR="00334A23" w:rsidRPr="00334A23" w:rsidRDefault="00ED29ED" w:rsidP="005A1864">
      <w:pPr>
        <w:spacing w:after="200" w:line="240" w:lineRule="auto"/>
        <w:jc w:val="both"/>
        <w:rPr>
          <w:rFonts w:ascii="Aptos" w:hAnsi="Aptos" w:cstheme="minorHAnsi"/>
        </w:rPr>
      </w:pPr>
      <w:r w:rsidRPr="00334A23">
        <w:rPr>
          <w:rFonts w:ascii="Aptos" w:hAnsi="Aptos" w:cstheme="minorHAnsi"/>
          <w:b/>
          <w:bCs/>
        </w:rPr>
        <w:t>Prilog III. Izjava o nekažnjavanju</w:t>
      </w:r>
      <w:r w:rsidRPr="00334A23">
        <w:rPr>
          <w:rFonts w:ascii="Aptos" w:hAnsi="Aptos" w:cstheme="minorHAnsi"/>
        </w:rPr>
        <w:t xml:space="preserve"> – ispunjen, ovjeren i potpisan od strane osobe ovlaštene za zastupanje gospodarskog subjekta.</w:t>
      </w:r>
    </w:p>
    <w:p w14:paraId="469176A2" w14:textId="457B9D65" w:rsidR="000E76CF" w:rsidRPr="005A1864" w:rsidRDefault="00334A23" w:rsidP="005A1864">
      <w:pPr>
        <w:spacing w:after="200" w:line="240" w:lineRule="auto"/>
        <w:jc w:val="both"/>
        <w:rPr>
          <w:rFonts w:ascii="Aptos" w:hAnsi="Aptos" w:cstheme="minorHAnsi"/>
        </w:rPr>
      </w:pPr>
      <w:r w:rsidRPr="00334A23">
        <w:rPr>
          <w:rFonts w:ascii="Aptos" w:hAnsi="Aptos" w:cstheme="minorHAnsi"/>
          <w:b/>
          <w:bCs/>
        </w:rPr>
        <w:t>Prilog IV. Dokazi o stručnom timu Ponuditelja</w:t>
      </w:r>
      <w:r w:rsidRPr="00334A23">
        <w:rPr>
          <w:rFonts w:ascii="Aptos" w:hAnsi="Aptos" w:cstheme="minorHAnsi"/>
        </w:rPr>
        <w:t xml:space="preserve"> – ispunjen, ovjeren i potpisan od strane osobe ovlaštene za zastupanje gospodarskog subjekta.</w:t>
      </w:r>
    </w:p>
    <w:p w14:paraId="619FAF63" w14:textId="680FE972" w:rsidR="00114B25" w:rsidRPr="005A1864" w:rsidRDefault="00C73D19" w:rsidP="005A1864">
      <w:pPr>
        <w:pStyle w:val="Heading1"/>
        <w:numPr>
          <w:ilvl w:val="0"/>
          <w:numId w:val="6"/>
        </w:numPr>
        <w:spacing w:before="0" w:after="200" w:line="240" w:lineRule="auto"/>
        <w:ind w:left="720"/>
        <w:jc w:val="both"/>
        <w:rPr>
          <w:rFonts w:ascii="Aptos" w:hAnsi="Aptos" w:cstheme="minorHAnsi"/>
          <w:b/>
          <w:bCs/>
          <w:sz w:val="22"/>
          <w:szCs w:val="22"/>
        </w:rPr>
      </w:pPr>
      <w:r w:rsidRPr="00334A23">
        <w:rPr>
          <w:rFonts w:ascii="Aptos" w:hAnsi="Aptos" w:cstheme="minorHAnsi"/>
          <w:b/>
          <w:bCs/>
          <w:sz w:val="22"/>
          <w:szCs w:val="22"/>
        </w:rPr>
        <w:t>Rok</w:t>
      </w:r>
      <w:r w:rsidR="00114B25" w:rsidRPr="00334A23">
        <w:rPr>
          <w:rFonts w:ascii="Aptos" w:hAnsi="Aptos" w:cstheme="minorHAnsi"/>
          <w:b/>
          <w:bCs/>
          <w:sz w:val="22"/>
          <w:szCs w:val="22"/>
        </w:rPr>
        <w:t xml:space="preserve"> početka</w:t>
      </w:r>
    </w:p>
    <w:p w14:paraId="4F2EE9B0" w14:textId="2D4523A0" w:rsidR="00114B25" w:rsidRPr="00334A23" w:rsidRDefault="00C73D19" w:rsidP="005A1864">
      <w:pPr>
        <w:spacing w:after="200" w:line="240" w:lineRule="auto"/>
        <w:jc w:val="both"/>
        <w:rPr>
          <w:rFonts w:ascii="Aptos" w:hAnsi="Aptos" w:cstheme="minorHAnsi"/>
        </w:rPr>
      </w:pPr>
      <w:r w:rsidRPr="00334A23">
        <w:rPr>
          <w:rFonts w:ascii="Aptos" w:hAnsi="Aptos" w:cstheme="minorHAnsi"/>
        </w:rPr>
        <w:t>Rok početka ugovora: odmah po stupanju na snagu ugovora.</w:t>
      </w:r>
      <w:r w:rsidR="00114B25" w:rsidRPr="00334A23">
        <w:rPr>
          <w:rFonts w:ascii="Aptos" w:hAnsi="Aptos" w:cstheme="minorHAnsi"/>
        </w:rPr>
        <w:t xml:space="preserve"> Ugovor stupa na snagu danom</w:t>
      </w:r>
      <w:r w:rsidR="00C605C9" w:rsidRPr="00334A23">
        <w:rPr>
          <w:rFonts w:ascii="Aptos" w:hAnsi="Aptos" w:cstheme="minorHAnsi"/>
        </w:rPr>
        <w:t xml:space="preserve"> </w:t>
      </w:r>
      <w:r w:rsidR="00114B25" w:rsidRPr="00334A23">
        <w:rPr>
          <w:rFonts w:ascii="Aptos" w:hAnsi="Aptos" w:cstheme="minorHAnsi"/>
        </w:rPr>
        <w:t>potpisa obiju ugovornih strana.</w:t>
      </w:r>
    </w:p>
    <w:p w14:paraId="0D738877" w14:textId="07CBDF43" w:rsidR="00114B25" w:rsidRPr="00334A23" w:rsidRDefault="00114B25" w:rsidP="005A1864">
      <w:pPr>
        <w:tabs>
          <w:tab w:val="left" w:pos="11700"/>
        </w:tabs>
        <w:spacing w:after="200" w:line="240" w:lineRule="auto"/>
        <w:ind w:right="440"/>
        <w:jc w:val="both"/>
        <w:rPr>
          <w:rFonts w:ascii="Aptos" w:hAnsi="Aptos" w:cstheme="minorHAnsi"/>
        </w:rPr>
      </w:pPr>
      <w:bookmarkStart w:id="9" w:name="_vx1227" w:colFirst="0" w:colLast="0"/>
      <w:bookmarkEnd w:id="9"/>
    </w:p>
    <w:sectPr w:rsidR="00114B25" w:rsidRPr="00334A23" w:rsidSect="005A4543">
      <w:headerReference w:type="default" r:id="rId10"/>
      <w:footerReference w:type="default" r:id="rId11"/>
      <w:pgSz w:w="11906" w:h="16838"/>
      <w:pgMar w:top="243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B72C6" w14:textId="77777777" w:rsidR="00F52828" w:rsidRDefault="00F52828" w:rsidP="002402AF">
      <w:pPr>
        <w:spacing w:line="240" w:lineRule="auto"/>
      </w:pPr>
      <w:r>
        <w:separator/>
      </w:r>
    </w:p>
  </w:endnote>
  <w:endnote w:type="continuationSeparator" w:id="0">
    <w:p w14:paraId="7723B93D" w14:textId="77777777" w:rsidR="00F52828" w:rsidRDefault="00F52828" w:rsidP="002402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charset w:val="00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FD5C9" w14:textId="77777777" w:rsidR="002402AF" w:rsidRDefault="002402AF">
    <w:pPr>
      <w:pStyle w:val="Footer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A479B95" wp14:editId="48285568">
          <wp:simplePos x="0" y="0"/>
          <wp:positionH relativeFrom="page">
            <wp:posOffset>19050</wp:posOffset>
          </wp:positionH>
          <wp:positionV relativeFrom="page">
            <wp:posOffset>9225280</wp:posOffset>
          </wp:positionV>
          <wp:extent cx="7607300" cy="1439545"/>
          <wp:effectExtent l="0" t="0" r="0" b="8255"/>
          <wp:wrapNone/>
          <wp:docPr id="2" name="Picture 2" descr="osnovni-list-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snovni-list-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0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A9578A" w14:textId="77777777" w:rsidR="002402AF" w:rsidRDefault="00240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2D9C2" w14:textId="77777777" w:rsidR="00F52828" w:rsidRDefault="00F52828" w:rsidP="002402AF">
      <w:pPr>
        <w:spacing w:line="240" w:lineRule="auto"/>
      </w:pPr>
      <w:r>
        <w:separator/>
      </w:r>
    </w:p>
  </w:footnote>
  <w:footnote w:type="continuationSeparator" w:id="0">
    <w:p w14:paraId="3B9223CD" w14:textId="77777777" w:rsidR="00F52828" w:rsidRDefault="00F52828" w:rsidP="002402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A9E7C" w14:textId="77777777" w:rsidR="002402AF" w:rsidRDefault="002402AF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00C6269E" wp14:editId="4CC41ADE">
          <wp:simplePos x="0" y="0"/>
          <wp:positionH relativeFrom="page">
            <wp:posOffset>-57150</wp:posOffset>
          </wp:positionH>
          <wp:positionV relativeFrom="page">
            <wp:posOffset>-190500</wp:posOffset>
          </wp:positionV>
          <wp:extent cx="7587615" cy="2159635"/>
          <wp:effectExtent l="0" t="0" r="0" b="0"/>
          <wp:wrapNone/>
          <wp:docPr id="1" name="Picture 1" descr="osnovni-list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novni-list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7615" cy="215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BEC767" w14:textId="77777777" w:rsidR="002402AF" w:rsidRDefault="002402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.5pt;height:28.5pt;visibility:visible;mso-wrap-style:square" o:bullet="t">
        <v:imagedata r:id="rId1" o:title=""/>
      </v:shape>
    </w:pict>
  </w:numPicBullet>
  <w:abstractNum w:abstractNumId="0" w15:restartNumberingAfterBreak="0">
    <w:nsid w:val="0000A991"/>
    <w:multiLevelType w:val="multilevel"/>
    <w:tmpl w:val="3796D63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281161"/>
    <w:multiLevelType w:val="hybridMultilevel"/>
    <w:tmpl w:val="641AB1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65718"/>
    <w:multiLevelType w:val="hybridMultilevel"/>
    <w:tmpl w:val="172446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C428E"/>
    <w:multiLevelType w:val="hybridMultilevel"/>
    <w:tmpl w:val="7898E0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F16F1"/>
    <w:multiLevelType w:val="hybridMultilevel"/>
    <w:tmpl w:val="A8483AD2"/>
    <w:lvl w:ilvl="0" w:tplc="036CC63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24A2BFDE">
      <w:numFmt w:val="bullet"/>
      <w:lvlText w:val="•"/>
      <w:lvlJc w:val="left"/>
      <w:pPr>
        <w:ind w:left="1151" w:hanging="360"/>
      </w:pPr>
      <w:rPr>
        <w:rFonts w:hint="default"/>
        <w:lang w:val="hr-HR" w:eastAsia="en-US" w:bidi="ar-SA"/>
      </w:rPr>
    </w:lvl>
    <w:lvl w:ilvl="2" w:tplc="4AFC3612">
      <w:numFmt w:val="bullet"/>
      <w:lvlText w:val="•"/>
      <w:lvlJc w:val="left"/>
      <w:pPr>
        <w:ind w:left="1843" w:hanging="360"/>
      </w:pPr>
      <w:rPr>
        <w:rFonts w:hint="default"/>
        <w:lang w:val="hr-HR" w:eastAsia="en-US" w:bidi="ar-SA"/>
      </w:rPr>
    </w:lvl>
    <w:lvl w:ilvl="3" w:tplc="AA180576">
      <w:numFmt w:val="bullet"/>
      <w:lvlText w:val="•"/>
      <w:lvlJc w:val="left"/>
      <w:pPr>
        <w:ind w:left="2534" w:hanging="360"/>
      </w:pPr>
      <w:rPr>
        <w:rFonts w:hint="default"/>
        <w:lang w:val="hr-HR" w:eastAsia="en-US" w:bidi="ar-SA"/>
      </w:rPr>
    </w:lvl>
    <w:lvl w:ilvl="4" w:tplc="FCB657B8">
      <w:numFmt w:val="bullet"/>
      <w:lvlText w:val="•"/>
      <w:lvlJc w:val="left"/>
      <w:pPr>
        <w:ind w:left="3226" w:hanging="360"/>
      </w:pPr>
      <w:rPr>
        <w:rFonts w:hint="default"/>
        <w:lang w:val="hr-HR" w:eastAsia="en-US" w:bidi="ar-SA"/>
      </w:rPr>
    </w:lvl>
    <w:lvl w:ilvl="5" w:tplc="BEFE89DC">
      <w:numFmt w:val="bullet"/>
      <w:lvlText w:val="•"/>
      <w:lvlJc w:val="left"/>
      <w:pPr>
        <w:ind w:left="3918" w:hanging="360"/>
      </w:pPr>
      <w:rPr>
        <w:rFonts w:hint="default"/>
        <w:lang w:val="hr-HR" w:eastAsia="en-US" w:bidi="ar-SA"/>
      </w:rPr>
    </w:lvl>
    <w:lvl w:ilvl="6" w:tplc="3E3A90B0">
      <w:numFmt w:val="bullet"/>
      <w:lvlText w:val="•"/>
      <w:lvlJc w:val="left"/>
      <w:pPr>
        <w:ind w:left="4609" w:hanging="360"/>
      </w:pPr>
      <w:rPr>
        <w:rFonts w:hint="default"/>
        <w:lang w:val="hr-HR" w:eastAsia="en-US" w:bidi="ar-SA"/>
      </w:rPr>
    </w:lvl>
    <w:lvl w:ilvl="7" w:tplc="169849A2">
      <w:numFmt w:val="bullet"/>
      <w:lvlText w:val="•"/>
      <w:lvlJc w:val="left"/>
      <w:pPr>
        <w:ind w:left="5301" w:hanging="360"/>
      </w:pPr>
      <w:rPr>
        <w:rFonts w:hint="default"/>
        <w:lang w:val="hr-HR" w:eastAsia="en-US" w:bidi="ar-SA"/>
      </w:rPr>
    </w:lvl>
    <w:lvl w:ilvl="8" w:tplc="3E940FFE">
      <w:numFmt w:val="bullet"/>
      <w:lvlText w:val="•"/>
      <w:lvlJc w:val="left"/>
      <w:pPr>
        <w:ind w:left="5992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19FC215C"/>
    <w:multiLevelType w:val="hybridMultilevel"/>
    <w:tmpl w:val="4FB64E30"/>
    <w:lvl w:ilvl="0" w:tplc="ED7E7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E60BE"/>
    <w:multiLevelType w:val="hybridMultilevel"/>
    <w:tmpl w:val="B6B02262"/>
    <w:lvl w:ilvl="0" w:tplc="2962F7E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90288"/>
    <w:multiLevelType w:val="hybridMultilevel"/>
    <w:tmpl w:val="AF0AC3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125AF"/>
    <w:multiLevelType w:val="hybridMultilevel"/>
    <w:tmpl w:val="DB980C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55715"/>
    <w:multiLevelType w:val="hybridMultilevel"/>
    <w:tmpl w:val="A3D46AF8"/>
    <w:lvl w:ilvl="0" w:tplc="ED7E7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800B4"/>
    <w:multiLevelType w:val="hybridMultilevel"/>
    <w:tmpl w:val="3E467D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D3DC7"/>
    <w:multiLevelType w:val="hybridMultilevel"/>
    <w:tmpl w:val="8A8EE2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96E17"/>
    <w:multiLevelType w:val="hybridMultilevel"/>
    <w:tmpl w:val="74F8DA6E"/>
    <w:lvl w:ilvl="0" w:tplc="ED7E7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65AE4"/>
    <w:multiLevelType w:val="hybridMultilevel"/>
    <w:tmpl w:val="5BE28884"/>
    <w:lvl w:ilvl="0" w:tplc="CA70AF3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7CD2EEF4">
      <w:numFmt w:val="bullet"/>
      <w:lvlText w:val="•"/>
      <w:lvlJc w:val="left"/>
      <w:pPr>
        <w:ind w:left="1151" w:hanging="360"/>
      </w:pPr>
      <w:rPr>
        <w:rFonts w:hint="default"/>
        <w:lang w:val="hr-HR" w:eastAsia="en-US" w:bidi="ar-SA"/>
      </w:rPr>
    </w:lvl>
    <w:lvl w:ilvl="2" w:tplc="B5063FE6">
      <w:numFmt w:val="bullet"/>
      <w:lvlText w:val="•"/>
      <w:lvlJc w:val="left"/>
      <w:pPr>
        <w:ind w:left="1843" w:hanging="360"/>
      </w:pPr>
      <w:rPr>
        <w:rFonts w:hint="default"/>
        <w:lang w:val="hr-HR" w:eastAsia="en-US" w:bidi="ar-SA"/>
      </w:rPr>
    </w:lvl>
    <w:lvl w:ilvl="3" w:tplc="DB20ECAE">
      <w:numFmt w:val="bullet"/>
      <w:lvlText w:val="•"/>
      <w:lvlJc w:val="left"/>
      <w:pPr>
        <w:ind w:left="2534" w:hanging="360"/>
      </w:pPr>
      <w:rPr>
        <w:rFonts w:hint="default"/>
        <w:lang w:val="hr-HR" w:eastAsia="en-US" w:bidi="ar-SA"/>
      </w:rPr>
    </w:lvl>
    <w:lvl w:ilvl="4" w:tplc="76FE8B3E">
      <w:numFmt w:val="bullet"/>
      <w:lvlText w:val="•"/>
      <w:lvlJc w:val="left"/>
      <w:pPr>
        <w:ind w:left="3226" w:hanging="360"/>
      </w:pPr>
      <w:rPr>
        <w:rFonts w:hint="default"/>
        <w:lang w:val="hr-HR" w:eastAsia="en-US" w:bidi="ar-SA"/>
      </w:rPr>
    </w:lvl>
    <w:lvl w:ilvl="5" w:tplc="53567DAA">
      <w:numFmt w:val="bullet"/>
      <w:lvlText w:val="•"/>
      <w:lvlJc w:val="left"/>
      <w:pPr>
        <w:ind w:left="3918" w:hanging="360"/>
      </w:pPr>
      <w:rPr>
        <w:rFonts w:hint="default"/>
        <w:lang w:val="hr-HR" w:eastAsia="en-US" w:bidi="ar-SA"/>
      </w:rPr>
    </w:lvl>
    <w:lvl w:ilvl="6" w:tplc="6AD6EAF0">
      <w:numFmt w:val="bullet"/>
      <w:lvlText w:val="•"/>
      <w:lvlJc w:val="left"/>
      <w:pPr>
        <w:ind w:left="4609" w:hanging="360"/>
      </w:pPr>
      <w:rPr>
        <w:rFonts w:hint="default"/>
        <w:lang w:val="hr-HR" w:eastAsia="en-US" w:bidi="ar-SA"/>
      </w:rPr>
    </w:lvl>
    <w:lvl w:ilvl="7" w:tplc="ABE878C4">
      <w:numFmt w:val="bullet"/>
      <w:lvlText w:val="•"/>
      <w:lvlJc w:val="left"/>
      <w:pPr>
        <w:ind w:left="5301" w:hanging="360"/>
      </w:pPr>
      <w:rPr>
        <w:rFonts w:hint="default"/>
        <w:lang w:val="hr-HR" w:eastAsia="en-US" w:bidi="ar-SA"/>
      </w:rPr>
    </w:lvl>
    <w:lvl w:ilvl="8" w:tplc="52F60AA6">
      <w:numFmt w:val="bullet"/>
      <w:lvlText w:val="•"/>
      <w:lvlJc w:val="left"/>
      <w:pPr>
        <w:ind w:left="5992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539842AB"/>
    <w:multiLevelType w:val="hybridMultilevel"/>
    <w:tmpl w:val="992475FC"/>
    <w:lvl w:ilvl="0" w:tplc="A73049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78F3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A076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CA2E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8208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B07E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9AC5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7816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5E0D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3AA741D"/>
    <w:multiLevelType w:val="hybridMultilevel"/>
    <w:tmpl w:val="CCAA18CE"/>
    <w:lvl w:ilvl="0" w:tplc="DF0C49F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D2AF0"/>
    <w:multiLevelType w:val="multilevel"/>
    <w:tmpl w:val="C41E41C2"/>
    <w:lvl w:ilvl="0">
      <w:start w:val="1"/>
      <w:numFmt w:val="decimal"/>
      <w:lvlText w:val="%1."/>
      <w:lvlJc w:val="left"/>
      <w:pPr>
        <w:ind w:left="432" w:hanging="432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eastAsia="Arial" w:hAnsi="Arial" w:cs="Arial"/>
        <w:b w:val="0"/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17" w15:restartNumberingAfterBreak="0">
    <w:nsid w:val="61A42DDD"/>
    <w:multiLevelType w:val="hybridMultilevel"/>
    <w:tmpl w:val="764CBBF6"/>
    <w:lvl w:ilvl="0" w:tplc="393E6650">
      <w:numFmt w:val="bullet"/>
      <w:lvlText w:val="•"/>
      <w:lvlJc w:val="left"/>
      <w:pPr>
        <w:ind w:left="1065" w:hanging="705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857A4"/>
    <w:multiLevelType w:val="hybridMultilevel"/>
    <w:tmpl w:val="F9EC89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D74E6"/>
    <w:multiLevelType w:val="hybridMultilevel"/>
    <w:tmpl w:val="CA6E677E"/>
    <w:lvl w:ilvl="0" w:tplc="393E6650">
      <w:numFmt w:val="bullet"/>
      <w:lvlText w:val="•"/>
      <w:lvlJc w:val="left"/>
      <w:pPr>
        <w:ind w:left="1065" w:hanging="705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76D7F"/>
    <w:multiLevelType w:val="hybridMultilevel"/>
    <w:tmpl w:val="D722B560"/>
    <w:lvl w:ilvl="0" w:tplc="97F63AE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DA3E3728">
      <w:numFmt w:val="bullet"/>
      <w:lvlText w:val="•"/>
      <w:lvlJc w:val="left"/>
      <w:pPr>
        <w:ind w:left="1151" w:hanging="360"/>
      </w:pPr>
      <w:rPr>
        <w:rFonts w:hint="default"/>
        <w:lang w:val="hr-HR" w:eastAsia="en-US" w:bidi="ar-SA"/>
      </w:rPr>
    </w:lvl>
    <w:lvl w:ilvl="2" w:tplc="4822CED6">
      <w:numFmt w:val="bullet"/>
      <w:lvlText w:val="•"/>
      <w:lvlJc w:val="left"/>
      <w:pPr>
        <w:ind w:left="1843" w:hanging="360"/>
      </w:pPr>
      <w:rPr>
        <w:rFonts w:hint="default"/>
        <w:lang w:val="hr-HR" w:eastAsia="en-US" w:bidi="ar-SA"/>
      </w:rPr>
    </w:lvl>
    <w:lvl w:ilvl="3" w:tplc="6324B812">
      <w:numFmt w:val="bullet"/>
      <w:lvlText w:val="•"/>
      <w:lvlJc w:val="left"/>
      <w:pPr>
        <w:ind w:left="2534" w:hanging="360"/>
      </w:pPr>
      <w:rPr>
        <w:rFonts w:hint="default"/>
        <w:lang w:val="hr-HR" w:eastAsia="en-US" w:bidi="ar-SA"/>
      </w:rPr>
    </w:lvl>
    <w:lvl w:ilvl="4" w:tplc="08249A5A">
      <w:numFmt w:val="bullet"/>
      <w:lvlText w:val="•"/>
      <w:lvlJc w:val="left"/>
      <w:pPr>
        <w:ind w:left="3226" w:hanging="360"/>
      </w:pPr>
      <w:rPr>
        <w:rFonts w:hint="default"/>
        <w:lang w:val="hr-HR" w:eastAsia="en-US" w:bidi="ar-SA"/>
      </w:rPr>
    </w:lvl>
    <w:lvl w:ilvl="5" w:tplc="072EB6E2">
      <w:numFmt w:val="bullet"/>
      <w:lvlText w:val="•"/>
      <w:lvlJc w:val="left"/>
      <w:pPr>
        <w:ind w:left="3918" w:hanging="360"/>
      </w:pPr>
      <w:rPr>
        <w:rFonts w:hint="default"/>
        <w:lang w:val="hr-HR" w:eastAsia="en-US" w:bidi="ar-SA"/>
      </w:rPr>
    </w:lvl>
    <w:lvl w:ilvl="6" w:tplc="806E9FA2">
      <w:numFmt w:val="bullet"/>
      <w:lvlText w:val="•"/>
      <w:lvlJc w:val="left"/>
      <w:pPr>
        <w:ind w:left="4609" w:hanging="360"/>
      </w:pPr>
      <w:rPr>
        <w:rFonts w:hint="default"/>
        <w:lang w:val="hr-HR" w:eastAsia="en-US" w:bidi="ar-SA"/>
      </w:rPr>
    </w:lvl>
    <w:lvl w:ilvl="7" w:tplc="7A04628E">
      <w:numFmt w:val="bullet"/>
      <w:lvlText w:val="•"/>
      <w:lvlJc w:val="left"/>
      <w:pPr>
        <w:ind w:left="5301" w:hanging="360"/>
      </w:pPr>
      <w:rPr>
        <w:rFonts w:hint="default"/>
        <w:lang w:val="hr-HR" w:eastAsia="en-US" w:bidi="ar-SA"/>
      </w:rPr>
    </w:lvl>
    <w:lvl w:ilvl="8" w:tplc="7BAC1B68">
      <w:numFmt w:val="bullet"/>
      <w:lvlText w:val="•"/>
      <w:lvlJc w:val="left"/>
      <w:pPr>
        <w:ind w:left="5992" w:hanging="360"/>
      </w:pPr>
      <w:rPr>
        <w:rFonts w:hint="default"/>
        <w:lang w:val="hr-HR" w:eastAsia="en-US" w:bidi="ar-SA"/>
      </w:rPr>
    </w:lvl>
  </w:abstractNum>
  <w:abstractNum w:abstractNumId="21" w15:restartNumberingAfterBreak="0">
    <w:nsid w:val="71116052"/>
    <w:multiLevelType w:val="hybridMultilevel"/>
    <w:tmpl w:val="D64811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8235D"/>
    <w:multiLevelType w:val="hybridMultilevel"/>
    <w:tmpl w:val="D7E055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174F61"/>
    <w:multiLevelType w:val="hybridMultilevel"/>
    <w:tmpl w:val="048497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904CE"/>
    <w:multiLevelType w:val="hybridMultilevel"/>
    <w:tmpl w:val="003A33EA"/>
    <w:lvl w:ilvl="0" w:tplc="EC34120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23B67C8E">
      <w:numFmt w:val="bullet"/>
      <w:lvlText w:val="•"/>
      <w:lvlJc w:val="left"/>
      <w:pPr>
        <w:ind w:left="1151" w:hanging="360"/>
      </w:pPr>
      <w:rPr>
        <w:rFonts w:hint="default"/>
        <w:lang w:val="hr-HR" w:eastAsia="en-US" w:bidi="ar-SA"/>
      </w:rPr>
    </w:lvl>
    <w:lvl w:ilvl="2" w:tplc="D216144C">
      <w:numFmt w:val="bullet"/>
      <w:lvlText w:val="•"/>
      <w:lvlJc w:val="left"/>
      <w:pPr>
        <w:ind w:left="1843" w:hanging="360"/>
      </w:pPr>
      <w:rPr>
        <w:rFonts w:hint="default"/>
        <w:lang w:val="hr-HR" w:eastAsia="en-US" w:bidi="ar-SA"/>
      </w:rPr>
    </w:lvl>
    <w:lvl w:ilvl="3" w:tplc="EC481D06">
      <w:numFmt w:val="bullet"/>
      <w:lvlText w:val="•"/>
      <w:lvlJc w:val="left"/>
      <w:pPr>
        <w:ind w:left="2534" w:hanging="360"/>
      </w:pPr>
      <w:rPr>
        <w:rFonts w:hint="default"/>
        <w:lang w:val="hr-HR" w:eastAsia="en-US" w:bidi="ar-SA"/>
      </w:rPr>
    </w:lvl>
    <w:lvl w:ilvl="4" w:tplc="B4FCCD62">
      <w:numFmt w:val="bullet"/>
      <w:lvlText w:val="•"/>
      <w:lvlJc w:val="left"/>
      <w:pPr>
        <w:ind w:left="3226" w:hanging="360"/>
      </w:pPr>
      <w:rPr>
        <w:rFonts w:hint="default"/>
        <w:lang w:val="hr-HR" w:eastAsia="en-US" w:bidi="ar-SA"/>
      </w:rPr>
    </w:lvl>
    <w:lvl w:ilvl="5" w:tplc="C62ACD5C">
      <w:numFmt w:val="bullet"/>
      <w:lvlText w:val="•"/>
      <w:lvlJc w:val="left"/>
      <w:pPr>
        <w:ind w:left="3918" w:hanging="360"/>
      </w:pPr>
      <w:rPr>
        <w:rFonts w:hint="default"/>
        <w:lang w:val="hr-HR" w:eastAsia="en-US" w:bidi="ar-SA"/>
      </w:rPr>
    </w:lvl>
    <w:lvl w:ilvl="6" w:tplc="E3548964">
      <w:numFmt w:val="bullet"/>
      <w:lvlText w:val="•"/>
      <w:lvlJc w:val="left"/>
      <w:pPr>
        <w:ind w:left="4609" w:hanging="360"/>
      </w:pPr>
      <w:rPr>
        <w:rFonts w:hint="default"/>
        <w:lang w:val="hr-HR" w:eastAsia="en-US" w:bidi="ar-SA"/>
      </w:rPr>
    </w:lvl>
    <w:lvl w:ilvl="7" w:tplc="412CA1F6">
      <w:numFmt w:val="bullet"/>
      <w:lvlText w:val="•"/>
      <w:lvlJc w:val="left"/>
      <w:pPr>
        <w:ind w:left="5301" w:hanging="360"/>
      </w:pPr>
      <w:rPr>
        <w:rFonts w:hint="default"/>
        <w:lang w:val="hr-HR" w:eastAsia="en-US" w:bidi="ar-SA"/>
      </w:rPr>
    </w:lvl>
    <w:lvl w:ilvl="8" w:tplc="ED2E948E">
      <w:numFmt w:val="bullet"/>
      <w:lvlText w:val="•"/>
      <w:lvlJc w:val="left"/>
      <w:pPr>
        <w:ind w:left="5992" w:hanging="360"/>
      </w:pPr>
      <w:rPr>
        <w:rFonts w:hint="default"/>
        <w:lang w:val="hr-HR" w:eastAsia="en-US" w:bidi="ar-SA"/>
      </w:rPr>
    </w:lvl>
  </w:abstractNum>
  <w:num w:numId="1">
    <w:abstractNumId w:val="23"/>
  </w:num>
  <w:num w:numId="2">
    <w:abstractNumId w:val="6"/>
  </w:num>
  <w:num w:numId="3">
    <w:abstractNumId w:val="21"/>
  </w:num>
  <w:num w:numId="4">
    <w:abstractNumId w:val="22"/>
  </w:num>
  <w:num w:numId="5">
    <w:abstractNumId w:val="1"/>
  </w:num>
  <w:num w:numId="6">
    <w:abstractNumId w:val="12"/>
  </w:num>
  <w:num w:numId="7">
    <w:abstractNumId w:val="8"/>
  </w:num>
  <w:num w:numId="8">
    <w:abstractNumId w:val="7"/>
  </w:num>
  <w:num w:numId="9">
    <w:abstractNumId w:val="11"/>
  </w:num>
  <w:num w:numId="10">
    <w:abstractNumId w:val="17"/>
  </w:num>
  <w:num w:numId="11">
    <w:abstractNumId w:val="19"/>
  </w:num>
  <w:num w:numId="12">
    <w:abstractNumId w:val="14"/>
  </w:num>
  <w:num w:numId="13">
    <w:abstractNumId w:val="15"/>
  </w:num>
  <w:num w:numId="14">
    <w:abstractNumId w:val="3"/>
  </w:num>
  <w:num w:numId="15">
    <w:abstractNumId w:val="10"/>
  </w:num>
  <w:num w:numId="16">
    <w:abstractNumId w:val="5"/>
  </w:num>
  <w:num w:numId="17">
    <w:abstractNumId w:val="9"/>
  </w:num>
  <w:num w:numId="18">
    <w:abstractNumId w:val="4"/>
  </w:num>
  <w:num w:numId="19">
    <w:abstractNumId w:val="24"/>
  </w:num>
  <w:num w:numId="20">
    <w:abstractNumId w:val="13"/>
  </w:num>
  <w:num w:numId="21">
    <w:abstractNumId w:val="20"/>
  </w:num>
  <w:num w:numId="22">
    <w:abstractNumId w:val="16"/>
  </w:num>
  <w:num w:numId="23">
    <w:abstractNumId w:val="0"/>
  </w:num>
  <w:num w:numId="24">
    <w:abstractNumId w:val="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2AF"/>
    <w:rsid w:val="000034DA"/>
    <w:rsid w:val="00006926"/>
    <w:rsid w:val="00020DD9"/>
    <w:rsid w:val="00024610"/>
    <w:rsid w:val="00027E1E"/>
    <w:rsid w:val="00035CFF"/>
    <w:rsid w:val="00044C29"/>
    <w:rsid w:val="00060F91"/>
    <w:rsid w:val="00062D44"/>
    <w:rsid w:val="000645CB"/>
    <w:rsid w:val="00071159"/>
    <w:rsid w:val="000930CD"/>
    <w:rsid w:val="00094EE1"/>
    <w:rsid w:val="000A1DE8"/>
    <w:rsid w:val="000A4CA9"/>
    <w:rsid w:val="000C3C4D"/>
    <w:rsid w:val="000C5088"/>
    <w:rsid w:val="000D0292"/>
    <w:rsid w:val="000D4B6A"/>
    <w:rsid w:val="000E05C2"/>
    <w:rsid w:val="000E191A"/>
    <w:rsid w:val="000E76CF"/>
    <w:rsid w:val="000F5D47"/>
    <w:rsid w:val="001108F1"/>
    <w:rsid w:val="00114B25"/>
    <w:rsid w:val="00117215"/>
    <w:rsid w:val="00117ED0"/>
    <w:rsid w:val="0012110D"/>
    <w:rsid w:val="00127F3D"/>
    <w:rsid w:val="00137C94"/>
    <w:rsid w:val="0015551E"/>
    <w:rsid w:val="001576E7"/>
    <w:rsid w:val="00162779"/>
    <w:rsid w:val="00182813"/>
    <w:rsid w:val="001925DA"/>
    <w:rsid w:val="00195867"/>
    <w:rsid w:val="001A066B"/>
    <w:rsid w:val="001A5956"/>
    <w:rsid w:val="001C0BCC"/>
    <w:rsid w:val="001D5F83"/>
    <w:rsid w:val="001F2AC5"/>
    <w:rsid w:val="00211B28"/>
    <w:rsid w:val="00213403"/>
    <w:rsid w:val="00217EF5"/>
    <w:rsid w:val="002206B1"/>
    <w:rsid w:val="0023379D"/>
    <w:rsid w:val="00235B88"/>
    <w:rsid w:val="002402AF"/>
    <w:rsid w:val="002434B2"/>
    <w:rsid w:val="002448FB"/>
    <w:rsid w:val="00263728"/>
    <w:rsid w:val="00264312"/>
    <w:rsid w:val="002779C3"/>
    <w:rsid w:val="00277D77"/>
    <w:rsid w:val="002957E5"/>
    <w:rsid w:val="002A0A50"/>
    <w:rsid w:val="002A1D1E"/>
    <w:rsid w:val="002B477B"/>
    <w:rsid w:val="002C4605"/>
    <w:rsid w:val="002D1A6B"/>
    <w:rsid w:val="002D2715"/>
    <w:rsid w:val="002D4747"/>
    <w:rsid w:val="00300B57"/>
    <w:rsid w:val="00304A66"/>
    <w:rsid w:val="00305DF3"/>
    <w:rsid w:val="00306913"/>
    <w:rsid w:val="00312083"/>
    <w:rsid w:val="003131FD"/>
    <w:rsid w:val="0031627A"/>
    <w:rsid w:val="00326C8E"/>
    <w:rsid w:val="00334A23"/>
    <w:rsid w:val="00336C7A"/>
    <w:rsid w:val="00337875"/>
    <w:rsid w:val="00337CC1"/>
    <w:rsid w:val="00365968"/>
    <w:rsid w:val="00377D9C"/>
    <w:rsid w:val="003802FC"/>
    <w:rsid w:val="00382DA5"/>
    <w:rsid w:val="0038654A"/>
    <w:rsid w:val="00393E06"/>
    <w:rsid w:val="003C3B8D"/>
    <w:rsid w:val="003D6A1A"/>
    <w:rsid w:val="003D7E54"/>
    <w:rsid w:val="003F4CC3"/>
    <w:rsid w:val="0040271D"/>
    <w:rsid w:val="004128AC"/>
    <w:rsid w:val="00414765"/>
    <w:rsid w:val="00424031"/>
    <w:rsid w:val="004324FE"/>
    <w:rsid w:val="004403B2"/>
    <w:rsid w:val="00450042"/>
    <w:rsid w:val="0045063D"/>
    <w:rsid w:val="004543E5"/>
    <w:rsid w:val="00457306"/>
    <w:rsid w:val="0046660D"/>
    <w:rsid w:val="00472C90"/>
    <w:rsid w:val="004770D2"/>
    <w:rsid w:val="00477884"/>
    <w:rsid w:val="0048771C"/>
    <w:rsid w:val="004B174E"/>
    <w:rsid w:val="004B7F63"/>
    <w:rsid w:val="004C7331"/>
    <w:rsid w:val="004D6583"/>
    <w:rsid w:val="004E1D66"/>
    <w:rsid w:val="004F21D7"/>
    <w:rsid w:val="005025B0"/>
    <w:rsid w:val="00503184"/>
    <w:rsid w:val="00510DAE"/>
    <w:rsid w:val="0053321D"/>
    <w:rsid w:val="0053658A"/>
    <w:rsid w:val="005539A6"/>
    <w:rsid w:val="005760E1"/>
    <w:rsid w:val="00583733"/>
    <w:rsid w:val="005A1864"/>
    <w:rsid w:val="005A3530"/>
    <w:rsid w:val="005A4543"/>
    <w:rsid w:val="005A5BB5"/>
    <w:rsid w:val="005A7B87"/>
    <w:rsid w:val="005D2864"/>
    <w:rsid w:val="005D2C1F"/>
    <w:rsid w:val="005D4DAB"/>
    <w:rsid w:val="005E050B"/>
    <w:rsid w:val="005E0FF2"/>
    <w:rsid w:val="005E5288"/>
    <w:rsid w:val="005F0C13"/>
    <w:rsid w:val="005F0D22"/>
    <w:rsid w:val="005F1514"/>
    <w:rsid w:val="00621084"/>
    <w:rsid w:val="006247C0"/>
    <w:rsid w:val="00636194"/>
    <w:rsid w:val="00643F74"/>
    <w:rsid w:val="00660A25"/>
    <w:rsid w:val="006617D2"/>
    <w:rsid w:val="00670E11"/>
    <w:rsid w:val="00692806"/>
    <w:rsid w:val="00696B89"/>
    <w:rsid w:val="006A0F6C"/>
    <w:rsid w:val="006B1E28"/>
    <w:rsid w:val="006B72E6"/>
    <w:rsid w:val="006D4036"/>
    <w:rsid w:val="00707EDC"/>
    <w:rsid w:val="0071403D"/>
    <w:rsid w:val="0072507E"/>
    <w:rsid w:val="007336DC"/>
    <w:rsid w:val="007370EB"/>
    <w:rsid w:val="00747CA6"/>
    <w:rsid w:val="007509AA"/>
    <w:rsid w:val="0075323E"/>
    <w:rsid w:val="007547AF"/>
    <w:rsid w:val="00766DB5"/>
    <w:rsid w:val="00771956"/>
    <w:rsid w:val="0078362E"/>
    <w:rsid w:val="007902F3"/>
    <w:rsid w:val="007903A0"/>
    <w:rsid w:val="007A1B74"/>
    <w:rsid w:val="007C60CF"/>
    <w:rsid w:val="007E097E"/>
    <w:rsid w:val="00810AC3"/>
    <w:rsid w:val="00811F44"/>
    <w:rsid w:val="008227A7"/>
    <w:rsid w:val="00823088"/>
    <w:rsid w:val="00825835"/>
    <w:rsid w:val="00825A70"/>
    <w:rsid w:val="00832445"/>
    <w:rsid w:val="008337A5"/>
    <w:rsid w:val="008374CB"/>
    <w:rsid w:val="00863ABB"/>
    <w:rsid w:val="00876DD6"/>
    <w:rsid w:val="00877C1A"/>
    <w:rsid w:val="00880C40"/>
    <w:rsid w:val="00896584"/>
    <w:rsid w:val="008A3276"/>
    <w:rsid w:val="008A6815"/>
    <w:rsid w:val="008A6CE0"/>
    <w:rsid w:val="008A7574"/>
    <w:rsid w:val="008B0CCD"/>
    <w:rsid w:val="008B43BF"/>
    <w:rsid w:val="008C342A"/>
    <w:rsid w:val="008D08FD"/>
    <w:rsid w:val="008E5DC4"/>
    <w:rsid w:val="009029FC"/>
    <w:rsid w:val="009106C4"/>
    <w:rsid w:val="0091336D"/>
    <w:rsid w:val="00914422"/>
    <w:rsid w:val="009234A9"/>
    <w:rsid w:val="009255BA"/>
    <w:rsid w:val="009428B2"/>
    <w:rsid w:val="00950C88"/>
    <w:rsid w:val="009517B8"/>
    <w:rsid w:val="009541B1"/>
    <w:rsid w:val="00973E77"/>
    <w:rsid w:val="00982008"/>
    <w:rsid w:val="00986B2D"/>
    <w:rsid w:val="009968DD"/>
    <w:rsid w:val="009E38B3"/>
    <w:rsid w:val="00A1496A"/>
    <w:rsid w:val="00A3537D"/>
    <w:rsid w:val="00A36AC1"/>
    <w:rsid w:val="00A54E6D"/>
    <w:rsid w:val="00A65773"/>
    <w:rsid w:val="00A669AC"/>
    <w:rsid w:val="00A841D5"/>
    <w:rsid w:val="00A87FBC"/>
    <w:rsid w:val="00AA5BE2"/>
    <w:rsid w:val="00AA67C7"/>
    <w:rsid w:val="00AB0BA3"/>
    <w:rsid w:val="00AC56EE"/>
    <w:rsid w:val="00AE6FB2"/>
    <w:rsid w:val="00AE7A8D"/>
    <w:rsid w:val="00B11BF0"/>
    <w:rsid w:val="00B17E1B"/>
    <w:rsid w:val="00B21AC0"/>
    <w:rsid w:val="00B3476E"/>
    <w:rsid w:val="00B352B4"/>
    <w:rsid w:val="00B37875"/>
    <w:rsid w:val="00B42655"/>
    <w:rsid w:val="00B52BC2"/>
    <w:rsid w:val="00B626A4"/>
    <w:rsid w:val="00B63D48"/>
    <w:rsid w:val="00B67CD5"/>
    <w:rsid w:val="00B75AA4"/>
    <w:rsid w:val="00B76FE1"/>
    <w:rsid w:val="00B81916"/>
    <w:rsid w:val="00B82D4B"/>
    <w:rsid w:val="00B96E1B"/>
    <w:rsid w:val="00BA571E"/>
    <w:rsid w:val="00BD6C80"/>
    <w:rsid w:val="00BE2764"/>
    <w:rsid w:val="00C01513"/>
    <w:rsid w:val="00C41795"/>
    <w:rsid w:val="00C44D2C"/>
    <w:rsid w:val="00C47769"/>
    <w:rsid w:val="00C52A09"/>
    <w:rsid w:val="00C605C9"/>
    <w:rsid w:val="00C60EF2"/>
    <w:rsid w:val="00C7304C"/>
    <w:rsid w:val="00C73D19"/>
    <w:rsid w:val="00C81176"/>
    <w:rsid w:val="00C903EA"/>
    <w:rsid w:val="00C9304C"/>
    <w:rsid w:val="00CA4E42"/>
    <w:rsid w:val="00CA6B88"/>
    <w:rsid w:val="00CB093F"/>
    <w:rsid w:val="00CB1A62"/>
    <w:rsid w:val="00CC239A"/>
    <w:rsid w:val="00CC298B"/>
    <w:rsid w:val="00CD00B7"/>
    <w:rsid w:val="00CD41D2"/>
    <w:rsid w:val="00CE4792"/>
    <w:rsid w:val="00CF34A6"/>
    <w:rsid w:val="00D124C6"/>
    <w:rsid w:val="00D13C29"/>
    <w:rsid w:val="00D1454D"/>
    <w:rsid w:val="00D15CED"/>
    <w:rsid w:val="00D33BDF"/>
    <w:rsid w:val="00D34D6D"/>
    <w:rsid w:val="00D549C5"/>
    <w:rsid w:val="00D63312"/>
    <w:rsid w:val="00D64569"/>
    <w:rsid w:val="00D66EDE"/>
    <w:rsid w:val="00D709C0"/>
    <w:rsid w:val="00D80367"/>
    <w:rsid w:val="00DA1A95"/>
    <w:rsid w:val="00DA6E0C"/>
    <w:rsid w:val="00DB4BE8"/>
    <w:rsid w:val="00DB7EB5"/>
    <w:rsid w:val="00DC29B4"/>
    <w:rsid w:val="00DD1D71"/>
    <w:rsid w:val="00DE3D65"/>
    <w:rsid w:val="00E008F5"/>
    <w:rsid w:val="00E049CF"/>
    <w:rsid w:val="00E06024"/>
    <w:rsid w:val="00E0699B"/>
    <w:rsid w:val="00E23B95"/>
    <w:rsid w:val="00E275F4"/>
    <w:rsid w:val="00E3373D"/>
    <w:rsid w:val="00E53C75"/>
    <w:rsid w:val="00E54759"/>
    <w:rsid w:val="00E56EC6"/>
    <w:rsid w:val="00E574FF"/>
    <w:rsid w:val="00E60381"/>
    <w:rsid w:val="00E67C93"/>
    <w:rsid w:val="00E76F88"/>
    <w:rsid w:val="00E8074F"/>
    <w:rsid w:val="00E87388"/>
    <w:rsid w:val="00EA365B"/>
    <w:rsid w:val="00EB1417"/>
    <w:rsid w:val="00ED29ED"/>
    <w:rsid w:val="00ED2A8C"/>
    <w:rsid w:val="00EF56EC"/>
    <w:rsid w:val="00EF5EFB"/>
    <w:rsid w:val="00EF78C8"/>
    <w:rsid w:val="00F17EB3"/>
    <w:rsid w:val="00F21CC5"/>
    <w:rsid w:val="00F25D4B"/>
    <w:rsid w:val="00F30E56"/>
    <w:rsid w:val="00F325EF"/>
    <w:rsid w:val="00F41FB5"/>
    <w:rsid w:val="00F454E4"/>
    <w:rsid w:val="00F52828"/>
    <w:rsid w:val="00F825C6"/>
    <w:rsid w:val="00FA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C0162"/>
  <w15:docId w15:val="{50A1AF8F-D5B4-4F71-A0EA-BFDB1560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3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5288"/>
    <w:pPr>
      <w:keepNext/>
      <w:keepLines/>
      <w:spacing w:before="240" w:after="120" w:line="360" w:lineRule="auto"/>
      <w:jc w:val="both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57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2A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2AF"/>
  </w:style>
  <w:style w:type="paragraph" w:styleId="Footer">
    <w:name w:val="footer"/>
    <w:basedOn w:val="Normal"/>
    <w:link w:val="FooterChar"/>
    <w:uiPriority w:val="99"/>
    <w:unhideWhenUsed/>
    <w:rsid w:val="002402A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2AF"/>
  </w:style>
  <w:style w:type="paragraph" w:styleId="BalloonText">
    <w:name w:val="Balloon Text"/>
    <w:basedOn w:val="Normal"/>
    <w:link w:val="BalloonTextChar"/>
    <w:uiPriority w:val="99"/>
    <w:semiHidden/>
    <w:unhideWhenUsed/>
    <w:rsid w:val="00240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34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34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454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F21C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E5288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ListParagraph">
    <w:name w:val="List Paragraph"/>
    <w:aliases w:val="Paragraph,List Paragraph Red,lp1,Heading 12,heading 1,naslov 1,Naslov 12,Graf"/>
    <w:basedOn w:val="Normal"/>
    <w:link w:val="ListParagraphChar"/>
    <w:uiPriority w:val="34"/>
    <w:qFormat/>
    <w:rsid w:val="005E5288"/>
    <w:pPr>
      <w:ind w:left="720"/>
      <w:contextualSpacing/>
    </w:pPr>
  </w:style>
  <w:style w:type="paragraph" w:customStyle="1" w:styleId="Style">
    <w:name w:val="Style"/>
    <w:uiPriority w:val="99"/>
    <w:rsid w:val="00C44D2C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7A1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B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B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B74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CE479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CE4792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603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E60381"/>
    <w:rPr>
      <w:b/>
      <w:bCs/>
      <w:smallCaps/>
      <w:color w:val="4F81BD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38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381"/>
    <w:rPr>
      <w:i/>
      <w:i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E6038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53321D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3321D"/>
    <w:rPr>
      <w:rFonts w:ascii="Calibri" w:eastAsia="Calibri" w:hAnsi="Calibri" w:cs="Calibri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957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1">
    <w:name w:val="Table Normal1"/>
    <w:uiPriority w:val="2"/>
    <w:qFormat/>
    <w:rsid w:val="003D6A1A"/>
    <w:pPr>
      <w:spacing w:line="240" w:lineRule="auto"/>
    </w:pPr>
    <w:rPr>
      <w:rFonts w:ascii="Times New Roman" w:eastAsia="Times New Roman" w:hAnsi="Times New Roman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D6A1A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noProof/>
    </w:rPr>
  </w:style>
  <w:style w:type="character" w:customStyle="1" w:styleId="ListParagraphChar">
    <w:name w:val="List Paragraph Char"/>
    <w:aliases w:val="Paragraph Char,List Paragraph Red Char,lp1 Char,Heading 12 Char,heading 1 Char,naslov 1 Char,Naslov 12 Char,Graf Char"/>
    <w:link w:val="ListParagraph"/>
    <w:uiPriority w:val="34"/>
    <w:rsid w:val="003D6A1A"/>
  </w:style>
  <w:style w:type="paragraph" w:styleId="NoSpacing">
    <w:name w:val="No Spacing"/>
    <w:uiPriority w:val="1"/>
    <w:qFormat/>
    <w:rsid w:val="00334A2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kanat@fpzg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van.krzelj@fpzg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van.krzelj@fpzg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895</Words>
  <Characters>5103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Irena Raspor</cp:lastModifiedBy>
  <cp:revision>3</cp:revision>
  <cp:lastPrinted>2025-04-25T11:35:00Z</cp:lastPrinted>
  <dcterms:created xsi:type="dcterms:W3CDTF">2026-07-06T05:24:00Z</dcterms:created>
  <dcterms:modified xsi:type="dcterms:W3CDTF">2026-07-06T06:04:00Z</dcterms:modified>
</cp:coreProperties>
</file>