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D8894" w14:textId="5B798B1B" w:rsidR="00B96E1B" w:rsidRPr="00877C1A" w:rsidRDefault="00B96E1B" w:rsidP="001A5956">
      <w:pPr>
        <w:pStyle w:val="Naslov1"/>
        <w:spacing w:before="0"/>
        <w:rPr>
          <w:rFonts w:ascii="Aptos" w:eastAsia="Calibri" w:hAnsi="Aptos" w:cstheme="minorHAnsi"/>
          <w:color w:val="auto"/>
          <w:sz w:val="22"/>
          <w:szCs w:val="22"/>
        </w:rPr>
      </w:pPr>
      <w:r w:rsidRPr="00877C1A">
        <w:rPr>
          <w:rFonts w:ascii="Aptos" w:eastAsia="Calibri" w:hAnsi="Aptos" w:cstheme="minorHAnsi"/>
          <w:color w:val="auto"/>
          <w:sz w:val="22"/>
          <w:szCs w:val="22"/>
        </w:rPr>
        <w:t xml:space="preserve">KLASA: </w:t>
      </w:r>
    </w:p>
    <w:p w14:paraId="4E2D6736" w14:textId="60DA640C" w:rsidR="00B96E1B" w:rsidRPr="00877C1A" w:rsidRDefault="00B96E1B" w:rsidP="001A5956">
      <w:pPr>
        <w:pStyle w:val="Naslov1"/>
        <w:spacing w:before="0"/>
        <w:rPr>
          <w:rFonts w:ascii="Aptos" w:eastAsia="Calibri" w:hAnsi="Aptos" w:cstheme="minorHAnsi"/>
          <w:color w:val="auto"/>
          <w:sz w:val="22"/>
          <w:szCs w:val="22"/>
        </w:rPr>
      </w:pPr>
      <w:r w:rsidRPr="00877C1A">
        <w:rPr>
          <w:rFonts w:ascii="Aptos" w:eastAsia="Calibri" w:hAnsi="Aptos" w:cstheme="minorHAnsi"/>
          <w:color w:val="auto"/>
          <w:sz w:val="22"/>
          <w:szCs w:val="22"/>
        </w:rPr>
        <w:t xml:space="preserve">URBROJ: </w:t>
      </w:r>
    </w:p>
    <w:p w14:paraId="2B9F6AEB" w14:textId="55B0EF1D" w:rsidR="00B96E1B" w:rsidRPr="00877C1A" w:rsidRDefault="00B96E1B" w:rsidP="001A5956">
      <w:pPr>
        <w:pStyle w:val="Naslov1"/>
        <w:spacing w:before="0"/>
        <w:rPr>
          <w:rFonts w:ascii="Aptos" w:eastAsia="Calibri" w:hAnsi="Aptos" w:cstheme="minorHAnsi"/>
          <w:color w:val="auto"/>
          <w:sz w:val="22"/>
          <w:szCs w:val="22"/>
        </w:rPr>
      </w:pPr>
      <w:r w:rsidRPr="00877C1A">
        <w:rPr>
          <w:rFonts w:ascii="Aptos" w:eastAsia="Calibri" w:hAnsi="Aptos" w:cstheme="minorHAnsi"/>
          <w:color w:val="auto"/>
          <w:sz w:val="22"/>
          <w:szCs w:val="22"/>
        </w:rPr>
        <w:t>Zagreb, 2</w:t>
      </w:r>
      <w:r w:rsidR="007C60CF" w:rsidRPr="00877C1A">
        <w:rPr>
          <w:rFonts w:ascii="Aptos" w:eastAsia="Calibri" w:hAnsi="Aptos" w:cstheme="minorHAnsi"/>
          <w:color w:val="auto"/>
          <w:sz w:val="22"/>
          <w:szCs w:val="22"/>
        </w:rPr>
        <w:t>5</w:t>
      </w:r>
      <w:r w:rsidRPr="00877C1A">
        <w:rPr>
          <w:rFonts w:ascii="Aptos" w:eastAsia="Calibri" w:hAnsi="Aptos" w:cstheme="minorHAnsi"/>
          <w:color w:val="auto"/>
          <w:sz w:val="22"/>
          <w:szCs w:val="22"/>
        </w:rPr>
        <w:t xml:space="preserve">. </w:t>
      </w:r>
      <w:r w:rsidR="007C60CF" w:rsidRPr="00877C1A">
        <w:rPr>
          <w:rFonts w:ascii="Aptos" w:eastAsia="Calibri" w:hAnsi="Aptos" w:cstheme="minorHAnsi"/>
          <w:color w:val="auto"/>
          <w:sz w:val="22"/>
          <w:szCs w:val="22"/>
        </w:rPr>
        <w:t>lipnja</w:t>
      </w:r>
      <w:r w:rsidRPr="00877C1A">
        <w:rPr>
          <w:rFonts w:ascii="Aptos" w:eastAsia="Calibri" w:hAnsi="Aptos" w:cstheme="minorHAnsi"/>
          <w:color w:val="auto"/>
          <w:sz w:val="22"/>
          <w:szCs w:val="22"/>
        </w:rPr>
        <w:t xml:space="preserve"> 2026.</w:t>
      </w:r>
    </w:p>
    <w:p w14:paraId="351CA86F" w14:textId="77777777" w:rsidR="00D34D6D" w:rsidRPr="00877C1A" w:rsidRDefault="00D34D6D" w:rsidP="00D34D6D">
      <w:pPr>
        <w:rPr>
          <w:rFonts w:ascii="Aptos" w:hAnsi="Aptos"/>
        </w:rPr>
      </w:pPr>
    </w:p>
    <w:p w14:paraId="3F79E788" w14:textId="4FBD48D1" w:rsidR="004D6583" w:rsidRPr="00877C1A" w:rsidRDefault="00E60381" w:rsidP="00B96E1B">
      <w:pPr>
        <w:pStyle w:val="Naslov1"/>
        <w:jc w:val="center"/>
        <w:rPr>
          <w:rFonts w:ascii="Aptos" w:hAnsi="Aptos" w:cstheme="minorHAnsi"/>
          <w:b/>
          <w:sz w:val="28"/>
          <w:szCs w:val="28"/>
        </w:rPr>
      </w:pPr>
      <w:r w:rsidRPr="00877C1A">
        <w:rPr>
          <w:rFonts w:ascii="Aptos" w:hAnsi="Aptos" w:cstheme="minorHAnsi"/>
          <w:b/>
          <w:sz w:val="28"/>
          <w:szCs w:val="28"/>
        </w:rPr>
        <w:t>POZIV NA DOSTAVU PONUDA U POSTUPKU JEDNOSTAVNE NABAVE</w:t>
      </w:r>
    </w:p>
    <w:p w14:paraId="51748840" w14:textId="7E9BE6CC" w:rsidR="00E60381" w:rsidRPr="00877C1A" w:rsidRDefault="00E60381" w:rsidP="00027E1E">
      <w:pPr>
        <w:jc w:val="both"/>
        <w:rPr>
          <w:rFonts w:ascii="Aptos" w:hAnsi="Aptos" w:cstheme="minorHAnsi"/>
        </w:rPr>
      </w:pPr>
    </w:p>
    <w:p w14:paraId="3DF2215C" w14:textId="13A1C309" w:rsidR="00E60381" w:rsidRPr="00877C1A" w:rsidRDefault="00E60381" w:rsidP="00BE2764">
      <w:pPr>
        <w:pStyle w:val="Naslov1"/>
        <w:numPr>
          <w:ilvl w:val="0"/>
          <w:numId w:val="6"/>
        </w:numPr>
        <w:ind w:left="720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7C1A">
        <w:rPr>
          <w:rFonts w:ascii="Aptos" w:hAnsi="Aptos" w:cstheme="minorHAnsi"/>
          <w:b/>
          <w:bCs/>
          <w:sz w:val="22"/>
          <w:szCs w:val="22"/>
        </w:rPr>
        <w:t xml:space="preserve">OPĆI PODACI O NARUČITELJU </w:t>
      </w:r>
    </w:p>
    <w:p w14:paraId="3FC3E0AC" w14:textId="22EF45D4" w:rsidR="00E60381" w:rsidRPr="00877C1A" w:rsidRDefault="00E60381" w:rsidP="00027E1E">
      <w:pPr>
        <w:jc w:val="both"/>
        <w:rPr>
          <w:rFonts w:ascii="Aptos" w:hAnsi="Aptos" w:cstheme="minorHAnsi"/>
        </w:rPr>
      </w:pPr>
    </w:p>
    <w:p w14:paraId="0C8FCBCC" w14:textId="77777777" w:rsidR="00E60381" w:rsidRPr="00877C1A" w:rsidRDefault="00E60381" w:rsidP="00027E1E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 xml:space="preserve">Sveučilište u Zagrebu Fakultet političkih znanosti </w:t>
      </w:r>
    </w:p>
    <w:p w14:paraId="67CFDB7F" w14:textId="163F1185" w:rsidR="00E60381" w:rsidRPr="00877C1A" w:rsidRDefault="00E60381" w:rsidP="00027E1E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Adresa: Lepušićeva 6</w:t>
      </w:r>
    </w:p>
    <w:p w14:paraId="2C247745" w14:textId="15B8887C" w:rsidR="00E60381" w:rsidRPr="00877C1A" w:rsidRDefault="00E60381" w:rsidP="00027E1E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10</w:t>
      </w:r>
      <w:r w:rsidR="002779C3" w:rsidRPr="00877C1A">
        <w:rPr>
          <w:rFonts w:ascii="Aptos" w:hAnsi="Aptos" w:cstheme="minorHAnsi"/>
        </w:rPr>
        <w:t xml:space="preserve"> </w:t>
      </w:r>
      <w:r w:rsidRPr="00877C1A">
        <w:rPr>
          <w:rFonts w:ascii="Aptos" w:hAnsi="Aptos" w:cstheme="minorHAnsi"/>
        </w:rPr>
        <w:t>000 Zagreb, Hrvatska</w:t>
      </w:r>
    </w:p>
    <w:p w14:paraId="0E006DA2" w14:textId="77777777" w:rsidR="00E60381" w:rsidRPr="00877C1A" w:rsidRDefault="00E60381" w:rsidP="00027E1E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Telefon: +385 1 4642-000</w:t>
      </w:r>
    </w:p>
    <w:p w14:paraId="1E0FF53D" w14:textId="77777777" w:rsidR="00C9304C" w:rsidRPr="00877C1A" w:rsidRDefault="00E60381" w:rsidP="00027E1E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 xml:space="preserve">E-mail: dekanat@fpzg.hr </w:t>
      </w:r>
    </w:p>
    <w:p w14:paraId="63DE3DA2" w14:textId="653FF3D5" w:rsidR="00E60381" w:rsidRPr="00877C1A" w:rsidRDefault="00E60381" w:rsidP="00027E1E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OIB: 28011548575</w:t>
      </w:r>
    </w:p>
    <w:p w14:paraId="7BAE28AA" w14:textId="65830610" w:rsidR="00E60381" w:rsidRPr="00877C1A" w:rsidRDefault="00E60381" w:rsidP="00BE2764">
      <w:pPr>
        <w:pStyle w:val="Naslov1"/>
        <w:numPr>
          <w:ilvl w:val="0"/>
          <w:numId w:val="6"/>
        </w:numPr>
        <w:ind w:left="720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7C1A">
        <w:rPr>
          <w:rFonts w:ascii="Aptos" w:hAnsi="Aptos" w:cstheme="minorHAnsi"/>
          <w:b/>
          <w:bCs/>
          <w:sz w:val="22"/>
          <w:szCs w:val="22"/>
        </w:rPr>
        <w:t>OSOBA ZADUŽENA ZA KONTAKT</w:t>
      </w:r>
    </w:p>
    <w:p w14:paraId="6E8C8507" w14:textId="24451E6A" w:rsidR="00E60381" w:rsidRPr="00877C1A" w:rsidRDefault="00E60381" w:rsidP="00027E1E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 xml:space="preserve">Ime i prezime:             </w:t>
      </w:r>
      <w:r w:rsidR="00277D77" w:rsidRPr="00877C1A">
        <w:rPr>
          <w:rFonts w:ascii="Aptos" w:hAnsi="Aptos" w:cstheme="minorHAnsi"/>
        </w:rPr>
        <w:tab/>
      </w:r>
      <w:r w:rsidR="007C60CF" w:rsidRPr="00877C1A">
        <w:rPr>
          <w:rFonts w:ascii="Aptos" w:hAnsi="Aptos" w:cstheme="minorHAnsi"/>
        </w:rPr>
        <w:t>Ivan Krželj</w:t>
      </w:r>
      <w:r w:rsidR="00D34D6D" w:rsidRPr="00877C1A">
        <w:rPr>
          <w:rFonts w:ascii="Aptos" w:hAnsi="Aptos" w:cstheme="minorHAnsi"/>
        </w:rPr>
        <w:t>, dipl. pol., informatički specijalist</w:t>
      </w:r>
    </w:p>
    <w:p w14:paraId="7579A846" w14:textId="30D1EC4A" w:rsidR="00E60381" w:rsidRPr="00877C1A" w:rsidRDefault="00E60381" w:rsidP="00027E1E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 xml:space="preserve">Ustrojbena jedinica:   </w:t>
      </w:r>
      <w:r w:rsidR="00277D77" w:rsidRPr="00877C1A">
        <w:rPr>
          <w:rFonts w:ascii="Aptos" w:hAnsi="Aptos" w:cstheme="minorHAnsi"/>
        </w:rPr>
        <w:tab/>
      </w:r>
      <w:r w:rsidR="00D34D6D" w:rsidRPr="00877C1A">
        <w:rPr>
          <w:rFonts w:ascii="Aptos" w:hAnsi="Aptos" w:cstheme="minorHAnsi"/>
        </w:rPr>
        <w:t>Tajništvo, Odjel za informatičke poslove</w:t>
      </w:r>
    </w:p>
    <w:p w14:paraId="3BE8CD52" w14:textId="15493986" w:rsidR="00E60381" w:rsidRPr="00877C1A" w:rsidRDefault="00E60381" w:rsidP="00027E1E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 xml:space="preserve">E-pošta:                          </w:t>
      </w:r>
      <w:r w:rsidR="00277D77" w:rsidRPr="00877C1A">
        <w:rPr>
          <w:rFonts w:ascii="Aptos" w:hAnsi="Aptos" w:cstheme="minorHAnsi"/>
        </w:rPr>
        <w:tab/>
      </w:r>
      <w:hyperlink r:id="rId7" w:history="1">
        <w:r w:rsidR="00277D77" w:rsidRPr="00877C1A">
          <w:rPr>
            <w:rStyle w:val="Hiperveza"/>
            <w:rFonts w:ascii="Aptos" w:hAnsi="Aptos" w:cstheme="minorHAnsi"/>
          </w:rPr>
          <w:t>ivan.krzelj@fpzg.hr</w:t>
        </w:r>
      </w:hyperlink>
    </w:p>
    <w:p w14:paraId="590E3F0D" w14:textId="32D0A918" w:rsidR="00E60381" w:rsidRPr="00877C1A" w:rsidRDefault="00E60381" w:rsidP="00027E1E">
      <w:pPr>
        <w:jc w:val="both"/>
        <w:rPr>
          <w:rFonts w:ascii="Aptos" w:hAnsi="Aptos" w:cstheme="minorHAnsi"/>
        </w:rPr>
      </w:pPr>
    </w:p>
    <w:p w14:paraId="736C1BD4" w14:textId="467AAEA9" w:rsidR="00E60381" w:rsidRPr="00877C1A" w:rsidRDefault="00E60381" w:rsidP="00027E1E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Gospodarski subjekti trebaju sva dodatna pitanja u vezi poziva i/ili predmeta nabave poslati u pisanoj formi na gore navedeni e-mail.</w:t>
      </w:r>
    </w:p>
    <w:p w14:paraId="32982EFD" w14:textId="2EA0DD6F" w:rsidR="00E60381" w:rsidRPr="00877C1A" w:rsidRDefault="00E60381" w:rsidP="00BE2764">
      <w:pPr>
        <w:pStyle w:val="Naslov1"/>
        <w:numPr>
          <w:ilvl w:val="0"/>
          <w:numId w:val="6"/>
        </w:numPr>
        <w:ind w:left="720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7C1A">
        <w:rPr>
          <w:rFonts w:ascii="Aptos" w:hAnsi="Aptos" w:cstheme="minorHAnsi"/>
          <w:b/>
          <w:bCs/>
          <w:sz w:val="22"/>
          <w:szCs w:val="22"/>
        </w:rPr>
        <w:t xml:space="preserve">PODACI O PREDMETU NABAVE </w:t>
      </w:r>
    </w:p>
    <w:p w14:paraId="6C5BB115" w14:textId="1EEA10D4" w:rsidR="00D63312" w:rsidRPr="00A65773" w:rsidRDefault="00D63312" w:rsidP="00D63312">
      <w:pPr>
        <w:rPr>
          <w:rFonts w:ascii="Aptos" w:hAnsi="Aptos" w:cstheme="minorHAnsi"/>
          <w:b/>
          <w:bCs/>
        </w:rPr>
      </w:pPr>
      <w:r w:rsidRPr="00A65773">
        <w:rPr>
          <w:rFonts w:ascii="Aptos" w:hAnsi="Aptos" w:cstheme="minorHAnsi"/>
          <w:b/>
          <w:bCs/>
        </w:rPr>
        <w:t xml:space="preserve">Broj nabave iz plana nabave: </w:t>
      </w:r>
      <w:r w:rsidR="007C60CF" w:rsidRPr="00A65773">
        <w:rPr>
          <w:rFonts w:ascii="Aptos" w:hAnsi="Aptos" w:cstheme="minorHAnsi"/>
          <w:b/>
          <w:bCs/>
        </w:rPr>
        <w:t>46g</w:t>
      </w:r>
    </w:p>
    <w:p w14:paraId="2205D7B1" w14:textId="7C92D151" w:rsidR="00D63312" w:rsidRDefault="00D63312" w:rsidP="00D63312">
      <w:pPr>
        <w:rPr>
          <w:rFonts w:ascii="Aptos" w:hAnsi="Aptos" w:cstheme="minorHAnsi"/>
          <w:b/>
          <w:bCs/>
        </w:rPr>
      </w:pPr>
      <w:r w:rsidRPr="00A65773">
        <w:rPr>
          <w:rFonts w:ascii="Aptos" w:hAnsi="Aptos" w:cstheme="minorHAnsi"/>
          <w:b/>
          <w:bCs/>
        </w:rPr>
        <w:t xml:space="preserve">CPV </w:t>
      </w:r>
      <w:r w:rsidR="000034DA" w:rsidRPr="00A65773">
        <w:rPr>
          <w:rFonts w:ascii="Aptos" w:eastAsia="Times New Roman" w:hAnsi="Aptos" w:cstheme="minorHAnsi"/>
          <w:b/>
          <w:bCs/>
          <w:color w:val="000000"/>
        </w:rPr>
        <w:t>64221000</w:t>
      </w:r>
      <w:r w:rsidRPr="00A65773">
        <w:rPr>
          <w:rFonts w:ascii="Aptos" w:hAnsi="Aptos" w:cstheme="minorHAnsi"/>
          <w:b/>
          <w:bCs/>
        </w:rPr>
        <w:t xml:space="preserve">- </w:t>
      </w:r>
      <w:r w:rsidR="008B43BF" w:rsidRPr="00A65773">
        <w:rPr>
          <w:rFonts w:ascii="Aptos" w:hAnsi="Aptos" w:cstheme="minorHAnsi"/>
          <w:b/>
          <w:bCs/>
        </w:rPr>
        <w:t>Usluge mrežnog povezivanja</w:t>
      </w:r>
    </w:p>
    <w:p w14:paraId="2477636D" w14:textId="132E162E" w:rsidR="00A65773" w:rsidRDefault="00A65773">
      <w:pPr>
        <w:rPr>
          <w:rFonts w:ascii="Aptos" w:hAnsi="Aptos" w:cstheme="minorHAnsi"/>
          <w:b/>
          <w:bCs/>
        </w:rPr>
      </w:pPr>
      <w:r>
        <w:rPr>
          <w:rFonts w:ascii="Aptos" w:hAnsi="Aptos" w:cstheme="minorHAnsi"/>
          <w:b/>
          <w:bCs/>
        </w:rPr>
        <w:br w:type="page"/>
      </w:r>
    </w:p>
    <w:p w14:paraId="75431D89" w14:textId="2DC1731E" w:rsidR="007E097E" w:rsidRPr="00A65773" w:rsidRDefault="007E097E" w:rsidP="00A65773">
      <w:pPr>
        <w:keepNext/>
        <w:spacing w:before="360" w:after="80"/>
        <w:jc w:val="center"/>
        <w:rPr>
          <w:rFonts w:ascii="Aptos" w:hAnsi="Aptos" w:cstheme="minorHAnsi"/>
          <w:b/>
          <w:bCs/>
          <w:color w:val="1F497D" w:themeColor="text2"/>
          <w:sz w:val="28"/>
          <w:szCs w:val="28"/>
        </w:rPr>
      </w:pPr>
      <w:bookmarkStart w:id="0" w:name="Xae48da7ca2b3b1ef1453e5a182e798619518329"/>
      <w:r w:rsidRPr="00A65773">
        <w:rPr>
          <w:rFonts w:ascii="Aptos" w:hAnsi="Aptos" w:cstheme="minorHAnsi"/>
          <w:b/>
          <w:bCs/>
          <w:color w:val="1F497D" w:themeColor="text2"/>
          <w:sz w:val="28"/>
          <w:szCs w:val="28"/>
        </w:rPr>
        <w:lastRenderedPageBreak/>
        <w:t xml:space="preserve">Sažetak tehničkog zahtjeva za </w:t>
      </w:r>
      <w:r w:rsidR="009517B8" w:rsidRPr="00A65773">
        <w:rPr>
          <w:rFonts w:ascii="Aptos" w:hAnsi="Aptos" w:cstheme="minorHAnsi"/>
          <w:b/>
          <w:bCs/>
          <w:color w:val="1F497D" w:themeColor="text2"/>
          <w:sz w:val="28"/>
          <w:szCs w:val="28"/>
        </w:rPr>
        <w:t>P</w:t>
      </w:r>
      <w:r w:rsidRPr="00A65773">
        <w:rPr>
          <w:rFonts w:ascii="Aptos" w:hAnsi="Aptos" w:cstheme="minorHAnsi"/>
          <w:b/>
          <w:bCs/>
          <w:color w:val="1F497D" w:themeColor="text2"/>
          <w:sz w:val="28"/>
          <w:szCs w:val="28"/>
        </w:rPr>
        <w:t>onuditelje</w:t>
      </w:r>
    </w:p>
    <w:p w14:paraId="2EB092CC" w14:textId="77777777" w:rsidR="007E097E" w:rsidRPr="00877C1A" w:rsidRDefault="007E097E" w:rsidP="007E097E">
      <w:pPr>
        <w:keepNext/>
        <w:spacing w:before="160" w:after="80"/>
        <w:rPr>
          <w:rFonts w:ascii="Aptos" w:hAnsi="Aptos" w:cstheme="minorHAnsi"/>
          <w:b/>
          <w:bCs/>
        </w:rPr>
      </w:pPr>
      <w:r w:rsidRPr="00877C1A">
        <w:rPr>
          <w:rFonts w:ascii="Aptos" w:hAnsi="Aptos" w:cstheme="minorHAnsi"/>
          <w:b/>
          <w:bCs/>
        </w:rPr>
        <w:t>1. Predmet nabave</w:t>
      </w:r>
    </w:p>
    <w:p w14:paraId="46FC58CD" w14:textId="77777777" w:rsidR="007E097E" w:rsidRPr="00877C1A" w:rsidRDefault="007E097E" w:rsidP="007E097E">
      <w:pPr>
        <w:spacing w:before="180" w:after="180"/>
        <w:rPr>
          <w:rFonts w:ascii="Aptos" w:hAnsi="Aptos" w:cstheme="minorHAnsi"/>
          <w:b/>
          <w:bCs/>
        </w:rPr>
      </w:pPr>
      <w:r w:rsidRPr="00877C1A">
        <w:rPr>
          <w:rFonts w:ascii="Aptos" w:hAnsi="Aptos" w:cstheme="minorHAnsi"/>
          <w:b/>
          <w:bCs/>
        </w:rPr>
        <w:t>Predmet nabave je pružanje usluge analize, reorganizacije, modernizacije, optimizacije i povećanja sigurnosti lokalne računalne mreže (LAN) Naručitelja.</w:t>
      </w:r>
    </w:p>
    <w:p w14:paraId="59E78F41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Usluga obuhvaća migraciju postojećih mrežnih funkcionalnosti na novu mrežnu opremu isporučenu kroz projekt e-Sveučilišta:</w:t>
      </w:r>
    </w:p>
    <w:p w14:paraId="236FA833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  <w:b/>
          <w:bCs/>
        </w:rPr>
        <w:t>Fortinet FortiGate 200F – mrežni vatrozid</w:t>
      </w:r>
    </w:p>
    <w:p w14:paraId="0D948279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  <w:b/>
          <w:bCs/>
        </w:rPr>
        <w:t xml:space="preserve">Cisco </w:t>
      </w:r>
      <w:proofErr w:type="spellStart"/>
      <w:r w:rsidRPr="00877C1A">
        <w:rPr>
          <w:rFonts w:ascii="Aptos" w:eastAsia="Times New Roman" w:hAnsi="Aptos" w:cstheme="minorHAnsi"/>
          <w:b/>
          <w:bCs/>
        </w:rPr>
        <w:t>Catalyst</w:t>
      </w:r>
      <w:proofErr w:type="spellEnd"/>
      <w:r w:rsidRPr="00877C1A">
        <w:rPr>
          <w:rFonts w:ascii="Aptos" w:eastAsia="Times New Roman" w:hAnsi="Aptos" w:cstheme="minorHAnsi"/>
          <w:b/>
          <w:bCs/>
        </w:rPr>
        <w:t xml:space="preserve"> 9300X 24Y – mrežni preklopnik</w:t>
      </w:r>
    </w:p>
    <w:p w14:paraId="155E1C8C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te postupno ukidanje postojeće zastarjele mrežne opreme.</w:t>
      </w:r>
    </w:p>
    <w:p w14:paraId="1F0700E5" w14:textId="626410DE" w:rsidR="007E097E" w:rsidRPr="00877C1A" w:rsidRDefault="007E097E" w:rsidP="009517B8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Cilj projekta je uspostava stabilne, dokumentirane, segmentirane i sigurnije mrežne infrastrukture uz minimalni utjecaj na rad ustanove.</w:t>
      </w:r>
    </w:p>
    <w:p w14:paraId="6ABA1440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bookmarkStart w:id="1" w:name="predmet-nabave"/>
      <w:bookmarkStart w:id="2" w:name="X754a83a11154bdae9632e3c9a5da8fdf502d7f3"/>
      <w:bookmarkEnd w:id="0"/>
      <w:bookmarkEnd w:id="1"/>
      <w:r w:rsidRPr="00877C1A">
        <w:rPr>
          <w:rFonts w:ascii="Aptos" w:hAnsi="Aptos" w:cstheme="minorHAnsi"/>
          <w:b/>
          <w:bCs/>
        </w:rPr>
        <w:t>2. Početna analiza i snimka postojećeg stanja</w:t>
      </w:r>
    </w:p>
    <w:p w14:paraId="7FA7CAE4" w14:textId="0C3FAAA4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 xml:space="preserve">Odabrani </w:t>
      </w:r>
      <w:r w:rsidR="009517B8" w:rsidRPr="00877C1A">
        <w:rPr>
          <w:rFonts w:ascii="Aptos" w:hAnsi="Aptos" w:cstheme="minorHAnsi"/>
        </w:rPr>
        <w:t>P</w:t>
      </w:r>
      <w:r w:rsidRPr="00877C1A">
        <w:rPr>
          <w:rFonts w:ascii="Aptos" w:hAnsi="Aptos" w:cstheme="minorHAnsi"/>
        </w:rPr>
        <w:t>onuditelj mora provesti detaljnu analizu postojeće infrastrukture koja uključuje:</w:t>
      </w:r>
    </w:p>
    <w:p w14:paraId="631F7F64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inventuru aktivne mrežne opreme (cca 70 uređaja):</w:t>
      </w:r>
    </w:p>
    <w:p w14:paraId="4A671531" w14:textId="77777777" w:rsidR="007E097E" w:rsidRPr="00877C1A" w:rsidRDefault="007E097E" w:rsidP="007E097E">
      <w:pPr>
        <w:numPr>
          <w:ilvl w:val="1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preklopnici,</w:t>
      </w:r>
    </w:p>
    <w:p w14:paraId="6FA4C7EC" w14:textId="77777777" w:rsidR="007E097E" w:rsidRPr="00877C1A" w:rsidRDefault="007E097E" w:rsidP="007E097E">
      <w:pPr>
        <w:numPr>
          <w:ilvl w:val="1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usmjernici,</w:t>
      </w:r>
    </w:p>
    <w:p w14:paraId="1F96A1BF" w14:textId="77777777" w:rsidR="007E097E" w:rsidRPr="00877C1A" w:rsidRDefault="007E097E" w:rsidP="007E097E">
      <w:pPr>
        <w:numPr>
          <w:ilvl w:val="1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pristupne točke,</w:t>
      </w:r>
    </w:p>
    <w:p w14:paraId="70C7DD59" w14:textId="77777777" w:rsidR="007E097E" w:rsidRPr="00877C1A" w:rsidRDefault="007E097E" w:rsidP="007E097E">
      <w:pPr>
        <w:numPr>
          <w:ilvl w:val="1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ostala mrežna oprema,</w:t>
      </w:r>
    </w:p>
    <w:p w14:paraId="3E838BAE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prikupljanje postojećih konfiguracija,</w:t>
      </w:r>
    </w:p>
    <w:p w14:paraId="57925EDD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analizu fizičke i logičke mrežne topologije,</w:t>
      </w:r>
    </w:p>
    <w:p w14:paraId="254E1728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identifikaciju mrežnih ovisnosti i kritičnih servisa,</w:t>
      </w:r>
    </w:p>
    <w:p w14:paraId="3FDB2F53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pregled postojećih mrežnih i sigurnosnih postavki.</w:t>
      </w:r>
    </w:p>
    <w:p w14:paraId="39E3AF5E" w14:textId="7673DACE" w:rsidR="007E097E" w:rsidRPr="00877C1A" w:rsidRDefault="007E097E" w:rsidP="009517B8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 xml:space="preserve">Prije početka migracije </w:t>
      </w:r>
      <w:r w:rsidR="009517B8" w:rsidRPr="00877C1A">
        <w:rPr>
          <w:rFonts w:ascii="Aptos" w:hAnsi="Aptos" w:cstheme="minorHAnsi"/>
        </w:rPr>
        <w:t>P</w:t>
      </w:r>
      <w:r w:rsidRPr="00877C1A">
        <w:rPr>
          <w:rFonts w:ascii="Aptos" w:hAnsi="Aptos" w:cstheme="minorHAnsi"/>
        </w:rPr>
        <w:t>onuditelj je obvezan izraditi sigurnosnu kopiju postojećih konfiguracija i podataka potrebnih za povratak sustava u početno stanje.</w:t>
      </w:r>
    </w:p>
    <w:bookmarkEnd w:id="2"/>
    <w:p w14:paraId="6ECB8981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r w:rsidRPr="00877C1A">
        <w:rPr>
          <w:rFonts w:ascii="Aptos" w:hAnsi="Aptos" w:cstheme="minorHAnsi"/>
          <w:b/>
          <w:bCs/>
        </w:rPr>
        <w:t>3. Plan migracije i upravljanje promjenama</w:t>
      </w:r>
    </w:p>
    <w:p w14:paraId="11670A55" w14:textId="299F2556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 xml:space="preserve">Prije izvođenja migracijskih aktivnosti </w:t>
      </w:r>
      <w:r w:rsidR="009517B8" w:rsidRPr="00877C1A">
        <w:rPr>
          <w:rFonts w:ascii="Aptos" w:hAnsi="Aptos" w:cstheme="minorHAnsi"/>
        </w:rPr>
        <w:t>P</w:t>
      </w:r>
      <w:r w:rsidRPr="00877C1A">
        <w:rPr>
          <w:rFonts w:ascii="Aptos" w:hAnsi="Aptos" w:cstheme="minorHAnsi"/>
        </w:rPr>
        <w:t>onuditelj mora dostaviti:</w:t>
      </w:r>
    </w:p>
    <w:p w14:paraId="39042B15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detaljan plan izvedbe,</w:t>
      </w:r>
    </w:p>
    <w:p w14:paraId="6FF5940D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vremenski raspored aktivnosti,</w:t>
      </w:r>
    </w:p>
    <w:p w14:paraId="3B3DA53E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popis planiranih promjena,</w:t>
      </w:r>
    </w:p>
    <w:p w14:paraId="46F9125D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očekivane prekide rada,</w:t>
      </w:r>
    </w:p>
    <w:p w14:paraId="5C4267A1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plan testiranja,</w:t>
      </w:r>
    </w:p>
    <w:p w14:paraId="7A8E7043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plan povratka na postojeće stanje (</w:t>
      </w:r>
      <w:r w:rsidRPr="00877C1A">
        <w:rPr>
          <w:rFonts w:ascii="Aptos" w:eastAsia="Times New Roman" w:hAnsi="Aptos" w:cstheme="minorHAnsi"/>
          <w:i/>
          <w:iCs/>
        </w:rPr>
        <w:t>rollback</w:t>
      </w:r>
      <w:r w:rsidRPr="00877C1A">
        <w:rPr>
          <w:rFonts w:ascii="Aptos" w:eastAsia="Times New Roman" w:hAnsi="Aptos" w:cstheme="minorHAnsi"/>
        </w:rPr>
        <w:t xml:space="preserve"> plan).</w:t>
      </w:r>
    </w:p>
    <w:p w14:paraId="524583DD" w14:textId="2E9121AB" w:rsidR="007E097E" w:rsidRPr="00877C1A" w:rsidRDefault="007E097E" w:rsidP="009517B8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lastRenderedPageBreak/>
        <w:t>Sve promjene provode se uz koordinaciju i odobrenje Naručitelja.</w:t>
      </w:r>
    </w:p>
    <w:p w14:paraId="4FE093D8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bookmarkStart w:id="3" w:name="plan-migracije-i-upravljanje-promjenama"/>
      <w:bookmarkStart w:id="4" w:name="X4c484a292f6d71020d5196606f731ce6c760681"/>
      <w:bookmarkEnd w:id="3"/>
      <w:r w:rsidRPr="00877C1A">
        <w:rPr>
          <w:rFonts w:ascii="Aptos" w:hAnsi="Aptos" w:cstheme="minorHAnsi"/>
          <w:b/>
          <w:bCs/>
        </w:rPr>
        <w:t>4. Analiza postojeće mrežne i sigurnosne konfiguracije</w:t>
      </w:r>
    </w:p>
    <w:p w14:paraId="7594A825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Potrebno je analizirati:</w:t>
      </w:r>
    </w:p>
    <w:p w14:paraId="63039C1C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 xml:space="preserve">postojeća </w:t>
      </w:r>
      <w:proofErr w:type="spellStart"/>
      <w:r w:rsidRPr="00877C1A">
        <w:rPr>
          <w:rFonts w:ascii="Aptos" w:eastAsia="Times New Roman" w:hAnsi="Aptos" w:cstheme="minorHAnsi"/>
        </w:rPr>
        <w:t>vatrozidna</w:t>
      </w:r>
      <w:proofErr w:type="spellEnd"/>
      <w:r w:rsidRPr="00877C1A">
        <w:rPr>
          <w:rFonts w:ascii="Aptos" w:eastAsia="Times New Roman" w:hAnsi="Aptos" w:cstheme="minorHAnsi"/>
        </w:rPr>
        <w:t xml:space="preserve"> pravila,</w:t>
      </w:r>
    </w:p>
    <w:p w14:paraId="1C88C400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NAT konfiguracije,</w:t>
      </w:r>
    </w:p>
    <w:p w14:paraId="45D40812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  <w:i/>
          <w:iCs/>
        </w:rPr>
        <w:t>routing</w:t>
      </w:r>
      <w:r w:rsidRPr="00877C1A">
        <w:rPr>
          <w:rFonts w:ascii="Aptos" w:eastAsia="Times New Roman" w:hAnsi="Aptos" w:cstheme="minorHAnsi"/>
        </w:rPr>
        <w:t xml:space="preserve"> konfiguracije,</w:t>
      </w:r>
    </w:p>
    <w:p w14:paraId="72466CBC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postojeće statičke rute,</w:t>
      </w:r>
    </w:p>
    <w:p w14:paraId="12C64C1B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VLAN konfiguraciju,</w:t>
      </w:r>
    </w:p>
    <w:p w14:paraId="5C62592F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proofErr w:type="spellStart"/>
      <w:r w:rsidRPr="00877C1A">
        <w:rPr>
          <w:rFonts w:ascii="Aptos" w:eastAsia="Times New Roman" w:hAnsi="Aptos" w:cstheme="minorHAnsi"/>
          <w:i/>
          <w:iCs/>
        </w:rPr>
        <w:t>trunk</w:t>
      </w:r>
      <w:proofErr w:type="spellEnd"/>
      <w:r w:rsidRPr="00877C1A">
        <w:rPr>
          <w:rFonts w:ascii="Aptos" w:eastAsia="Times New Roman" w:hAnsi="Aptos" w:cstheme="minorHAnsi"/>
        </w:rPr>
        <w:t xml:space="preserve"> veze,</w:t>
      </w:r>
    </w:p>
    <w:p w14:paraId="440454D0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STP/RSTP postavke,</w:t>
      </w:r>
    </w:p>
    <w:p w14:paraId="75368940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LACP konfiguracije,</w:t>
      </w:r>
    </w:p>
    <w:p w14:paraId="483C4659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postojeće VPN servise,</w:t>
      </w:r>
    </w:p>
    <w:p w14:paraId="4B63A5F7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pristupne politike.</w:t>
      </w:r>
    </w:p>
    <w:p w14:paraId="3E413E0D" w14:textId="6B729C8F" w:rsidR="007E097E" w:rsidRPr="00877C1A" w:rsidRDefault="007E097E" w:rsidP="009517B8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Nepotrebna i zastarjela pravila potrebno je ukloniti, a postojeće sigurnosne politike optimizirati.</w:t>
      </w:r>
    </w:p>
    <w:bookmarkEnd w:id="4"/>
    <w:p w14:paraId="67F6478C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r w:rsidRPr="00877C1A">
        <w:rPr>
          <w:rFonts w:ascii="Aptos" w:hAnsi="Aptos" w:cstheme="minorHAnsi"/>
          <w:b/>
          <w:bCs/>
        </w:rPr>
        <w:t>5. Nova mrežna arhitektura</w:t>
      </w:r>
    </w:p>
    <w:p w14:paraId="6E23A2FE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Ponuditelj treba implementirati optimalnu mrežnu arhitekturu koristeći novu opremu.</w:t>
      </w:r>
    </w:p>
    <w:p w14:paraId="6830E202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Ponuditelj mora predložiti optimalnu raspodjelu funkcionalnosti između:</w:t>
      </w:r>
    </w:p>
    <w:p w14:paraId="365B4AC2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 xml:space="preserve">Cisco </w:t>
      </w:r>
      <w:proofErr w:type="spellStart"/>
      <w:r w:rsidRPr="00877C1A">
        <w:rPr>
          <w:rFonts w:ascii="Aptos" w:eastAsia="Times New Roman" w:hAnsi="Aptos" w:cstheme="minorHAnsi"/>
        </w:rPr>
        <w:t>Catalyst</w:t>
      </w:r>
      <w:proofErr w:type="spellEnd"/>
      <w:r w:rsidRPr="00877C1A">
        <w:rPr>
          <w:rFonts w:ascii="Aptos" w:eastAsia="Times New Roman" w:hAnsi="Aptos" w:cstheme="minorHAnsi"/>
        </w:rPr>
        <w:t xml:space="preserve"> 9300X preklopnika,</w:t>
      </w:r>
    </w:p>
    <w:p w14:paraId="674FBAC2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Fortinet FortiGate 200F vatrozida.</w:t>
      </w:r>
    </w:p>
    <w:p w14:paraId="78BC8CD9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Posebno se mora definirati:</w:t>
      </w:r>
    </w:p>
    <w:p w14:paraId="74746201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mjesto Layer 3 usmjeravanja,</w:t>
      </w:r>
    </w:p>
    <w:p w14:paraId="2FE0C643" w14:textId="7ABFAEC0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među</w:t>
      </w:r>
      <w:r w:rsidR="00AA5BE2" w:rsidRPr="00877C1A">
        <w:rPr>
          <w:rFonts w:ascii="Aptos" w:eastAsia="Times New Roman" w:hAnsi="Aptos" w:cstheme="minorHAnsi"/>
        </w:rPr>
        <w:t>-VLAN</w:t>
      </w:r>
      <w:r w:rsidRPr="00877C1A">
        <w:rPr>
          <w:rFonts w:ascii="Aptos" w:eastAsia="Times New Roman" w:hAnsi="Aptos" w:cstheme="minorHAnsi"/>
        </w:rPr>
        <w:t xml:space="preserve"> komunikacija,</w:t>
      </w:r>
    </w:p>
    <w:p w14:paraId="5D22C298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sigurnosna kontrola prometa,</w:t>
      </w:r>
    </w:p>
    <w:p w14:paraId="19901B49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način povezivanja prema internetu/CARNET mreži.</w:t>
      </w:r>
    </w:p>
    <w:p w14:paraId="11F81C54" w14:textId="30AC035E" w:rsidR="007E097E" w:rsidRPr="00877C1A" w:rsidRDefault="007E097E" w:rsidP="009517B8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Konačnu arhitekturu potvrđuje Naručitelj.</w:t>
      </w:r>
    </w:p>
    <w:p w14:paraId="76636B80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bookmarkStart w:id="5" w:name="nova-mrežna-arhitektura"/>
      <w:bookmarkEnd w:id="5"/>
      <w:r w:rsidRPr="00877C1A">
        <w:rPr>
          <w:rFonts w:ascii="Aptos" w:hAnsi="Aptos" w:cstheme="minorHAnsi"/>
          <w:b/>
          <w:bCs/>
        </w:rPr>
        <w:t>6. Konfiguracija LAN infrastrukture</w:t>
      </w:r>
    </w:p>
    <w:p w14:paraId="5F1FF50D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Ponuditelj mora:</w:t>
      </w:r>
    </w:p>
    <w:p w14:paraId="6808CEC2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konfigurirati distribucijski i pristupni sloj mreže,</w:t>
      </w:r>
    </w:p>
    <w:p w14:paraId="34F0DCEB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uspostaviti stabilnu L2 topologiju,</w:t>
      </w:r>
    </w:p>
    <w:p w14:paraId="1757E131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konfigurirati VLAN segmentaciju,</w:t>
      </w:r>
    </w:p>
    <w:p w14:paraId="2166C2A9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definirati mrežne zone,</w:t>
      </w:r>
    </w:p>
    <w:p w14:paraId="7E468729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lastRenderedPageBreak/>
        <w:t>osigurati sigurnu komunikaciju između segmenata.</w:t>
      </w:r>
    </w:p>
    <w:p w14:paraId="72BC31D1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Obvezno je potpuno logičko odvajanje:</w:t>
      </w:r>
    </w:p>
    <w:p w14:paraId="38D01DEE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serverske infrastrukture,</w:t>
      </w:r>
    </w:p>
    <w:p w14:paraId="231908CE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korisničkih računala,</w:t>
      </w:r>
    </w:p>
    <w:p w14:paraId="12739C68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studentske mreže,</w:t>
      </w:r>
    </w:p>
    <w:p w14:paraId="784405E3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gostujućih i bežičnih mreža,</w:t>
      </w:r>
    </w:p>
    <w:p w14:paraId="547CCC9E" w14:textId="2AB0D008" w:rsidR="009517B8" w:rsidRPr="00A65773" w:rsidRDefault="007E097E" w:rsidP="009517B8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upravljačkih mreža.</w:t>
      </w:r>
    </w:p>
    <w:p w14:paraId="60B022E7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bookmarkStart w:id="6" w:name="konfiguracija-lan-infrastrukture"/>
      <w:bookmarkEnd w:id="6"/>
      <w:r w:rsidRPr="00877C1A">
        <w:rPr>
          <w:rFonts w:ascii="Aptos" w:hAnsi="Aptos" w:cstheme="minorHAnsi"/>
          <w:b/>
          <w:bCs/>
        </w:rPr>
        <w:t>7. VLAN segmentacija</w:t>
      </w:r>
    </w:p>
    <w:p w14:paraId="6037DB7F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Potrebno je implementirati VLAN strukturu prema dogovoru s Naručiteljem.</w:t>
      </w:r>
    </w:p>
    <w:p w14:paraId="59EC8056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Minimalno se očekuje odvajanje:</w:t>
      </w:r>
    </w:p>
    <w:p w14:paraId="61043DFB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poslužiteljskog VLAN-a,</w:t>
      </w:r>
    </w:p>
    <w:p w14:paraId="7ACA9EBF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korisničkog VLAN-a,</w:t>
      </w:r>
    </w:p>
    <w:p w14:paraId="4A38FA0D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administrativnog VLAN-a,</w:t>
      </w:r>
    </w:p>
    <w:p w14:paraId="06DD9786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eduroam infrastrukture,</w:t>
      </w:r>
    </w:p>
    <w:p w14:paraId="7E0A9823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ostalih potrebnih segmenata.</w:t>
      </w:r>
    </w:p>
    <w:p w14:paraId="570C616D" w14:textId="4AB2ED49" w:rsidR="007E097E" w:rsidRPr="00877C1A" w:rsidRDefault="007E097E" w:rsidP="009517B8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Između VLAN-ova mora postojati kontrolirani promet putem sigurnosnih politika.</w:t>
      </w:r>
    </w:p>
    <w:p w14:paraId="11027D86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bookmarkStart w:id="7" w:name="vlan-segmentacija"/>
      <w:bookmarkEnd w:id="7"/>
      <w:r w:rsidRPr="00877C1A">
        <w:rPr>
          <w:rFonts w:ascii="Aptos" w:hAnsi="Aptos" w:cstheme="minorHAnsi"/>
          <w:b/>
          <w:bCs/>
        </w:rPr>
        <w:t>8. Mrežni servisi</w:t>
      </w:r>
    </w:p>
    <w:p w14:paraId="279638E0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Ponuditelj mora analizirati i konfigurirati:</w:t>
      </w:r>
    </w:p>
    <w:p w14:paraId="4910AFE2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DHCP servise,</w:t>
      </w:r>
    </w:p>
    <w:p w14:paraId="20384805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DNS servise,</w:t>
      </w:r>
    </w:p>
    <w:p w14:paraId="2A2FB645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mrežne postavke korisničkih skupina.</w:t>
      </w:r>
    </w:p>
    <w:p w14:paraId="03702F5D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Potrebno je osigurati ispravan rad:</w:t>
      </w:r>
    </w:p>
    <w:p w14:paraId="01D5C267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zaposlenika,</w:t>
      </w:r>
    </w:p>
    <w:p w14:paraId="008FA511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studenata,</w:t>
      </w:r>
    </w:p>
    <w:p w14:paraId="21BC20C5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  <w:i/>
          <w:iCs/>
        </w:rPr>
        <w:t>eduroam</w:t>
      </w:r>
      <w:r w:rsidRPr="00877C1A">
        <w:rPr>
          <w:rFonts w:ascii="Aptos" w:eastAsia="Times New Roman" w:hAnsi="Aptos" w:cstheme="minorHAnsi"/>
        </w:rPr>
        <w:t xml:space="preserve"> korisnika,</w:t>
      </w:r>
    </w:p>
    <w:p w14:paraId="033D98F8" w14:textId="3FCAA18E" w:rsidR="007E097E" w:rsidRPr="00877C1A" w:rsidRDefault="007E097E" w:rsidP="009517B8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internih servisa ustanove.</w:t>
      </w:r>
    </w:p>
    <w:p w14:paraId="6D220B9A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bookmarkStart w:id="8" w:name="mrežni-servisi"/>
      <w:bookmarkStart w:id="9" w:name="Xc5eed31e02b71f66928e025bfcdd160f51f1478"/>
      <w:bookmarkEnd w:id="8"/>
      <w:r w:rsidRPr="00877C1A">
        <w:rPr>
          <w:rFonts w:ascii="Aptos" w:hAnsi="Aptos" w:cstheme="minorHAnsi"/>
          <w:b/>
          <w:bCs/>
        </w:rPr>
        <w:t>9. Implementacija FortiGate sigurnosnog sustava</w:t>
      </w:r>
    </w:p>
    <w:p w14:paraId="4E2404EA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Ponuditelj mora konfigurirati FortiGate 200F:</w:t>
      </w:r>
    </w:p>
    <w:p w14:paraId="56DD5A0D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WAN sučelja,</w:t>
      </w:r>
    </w:p>
    <w:p w14:paraId="04D484C9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javne IP adrese,</w:t>
      </w:r>
    </w:p>
    <w:p w14:paraId="67F6C140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  <w:i/>
          <w:iCs/>
        </w:rPr>
        <w:lastRenderedPageBreak/>
        <w:t>routing</w:t>
      </w:r>
      <w:r w:rsidRPr="00877C1A">
        <w:rPr>
          <w:rFonts w:ascii="Aptos" w:eastAsia="Times New Roman" w:hAnsi="Aptos" w:cstheme="minorHAnsi"/>
        </w:rPr>
        <w:t>,</w:t>
      </w:r>
    </w:p>
    <w:p w14:paraId="006090DE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NAT,</w:t>
      </w:r>
    </w:p>
    <w:p w14:paraId="13A2353F" w14:textId="3DB9BE89" w:rsidR="007E097E" w:rsidRPr="00877C1A" w:rsidRDefault="00AA5BE2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vatrozidne</w:t>
      </w:r>
      <w:r w:rsidR="007E097E" w:rsidRPr="00877C1A">
        <w:rPr>
          <w:rFonts w:ascii="Aptos" w:eastAsia="Times New Roman" w:hAnsi="Aptos" w:cstheme="minorHAnsi"/>
        </w:rPr>
        <w:t xml:space="preserve"> politike,</w:t>
      </w:r>
    </w:p>
    <w:p w14:paraId="50E165E3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sigurnosne zone,</w:t>
      </w:r>
    </w:p>
    <w:p w14:paraId="720E9FEB" w14:textId="3C41F660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među</w:t>
      </w:r>
      <w:r w:rsidR="002A1D1E" w:rsidRPr="00877C1A">
        <w:rPr>
          <w:rFonts w:ascii="Aptos" w:eastAsia="Times New Roman" w:hAnsi="Aptos" w:cstheme="minorHAnsi"/>
        </w:rPr>
        <w:t>-VLAN</w:t>
      </w:r>
      <w:r w:rsidRPr="00877C1A">
        <w:rPr>
          <w:rFonts w:ascii="Aptos" w:eastAsia="Times New Roman" w:hAnsi="Aptos" w:cstheme="minorHAnsi"/>
        </w:rPr>
        <w:t xml:space="preserve"> filtriranje.</w:t>
      </w:r>
    </w:p>
    <w:p w14:paraId="3619E059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Prema mogućnostima i licencama potrebno je konfigurirati:</w:t>
      </w:r>
    </w:p>
    <w:p w14:paraId="19C0986A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IPS zaštitu,</w:t>
      </w:r>
    </w:p>
    <w:p w14:paraId="0CA3EB6F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antivirusnu kontrolu,</w:t>
      </w:r>
    </w:p>
    <w:p w14:paraId="078BBB66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kontrolu aplikacija,</w:t>
      </w:r>
    </w:p>
    <w:p w14:paraId="16A0E2C4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  <w:i/>
          <w:iCs/>
        </w:rPr>
        <w:t>web</w:t>
      </w:r>
      <w:r w:rsidRPr="00877C1A">
        <w:rPr>
          <w:rFonts w:ascii="Aptos" w:eastAsia="Times New Roman" w:hAnsi="Aptos" w:cstheme="minorHAnsi"/>
        </w:rPr>
        <w:t xml:space="preserve"> filtriranje,</w:t>
      </w:r>
    </w:p>
    <w:p w14:paraId="645A7D72" w14:textId="4DC10BAF" w:rsidR="007E097E" w:rsidRPr="00877C1A" w:rsidRDefault="007E097E" w:rsidP="009517B8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sigurnosno logiranje.</w:t>
      </w:r>
    </w:p>
    <w:bookmarkEnd w:id="9"/>
    <w:p w14:paraId="7E8B6D87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r w:rsidRPr="00877C1A">
        <w:rPr>
          <w:rFonts w:ascii="Aptos" w:hAnsi="Aptos" w:cstheme="minorHAnsi"/>
          <w:b/>
          <w:bCs/>
        </w:rPr>
        <w:t>10. VPN servis</w:t>
      </w:r>
    </w:p>
    <w:p w14:paraId="45F5E28E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Ponuditelj mora:</w:t>
      </w:r>
    </w:p>
    <w:p w14:paraId="05014E03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implementirati VPN za udaljene korisnike,</w:t>
      </w:r>
    </w:p>
    <w:p w14:paraId="1E1A7633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 xml:space="preserve">konfigurirati autentikaciju putem postojećeg </w:t>
      </w:r>
      <w:r w:rsidRPr="00877C1A">
        <w:rPr>
          <w:rFonts w:ascii="Aptos" w:eastAsia="Times New Roman" w:hAnsi="Aptos" w:cstheme="minorHAnsi"/>
          <w:i/>
          <w:iCs/>
        </w:rPr>
        <w:t>Active Directory</w:t>
      </w:r>
      <w:r w:rsidRPr="00877C1A">
        <w:rPr>
          <w:rFonts w:ascii="Aptos" w:eastAsia="Times New Roman" w:hAnsi="Aptos" w:cstheme="minorHAnsi"/>
        </w:rPr>
        <w:t xml:space="preserve"> sustava,</w:t>
      </w:r>
    </w:p>
    <w:p w14:paraId="78354356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definirati sigurnosne politike pristupa,</w:t>
      </w:r>
    </w:p>
    <w:p w14:paraId="7D2F5132" w14:textId="21503871" w:rsidR="007E097E" w:rsidRPr="00877C1A" w:rsidRDefault="007E097E" w:rsidP="009517B8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omogućiti kontrolirani udaljeni pristup.</w:t>
      </w:r>
    </w:p>
    <w:p w14:paraId="1B4AD5B7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bookmarkStart w:id="10" w:name="vpn-servis"/>
      <w:bookmarkEnd w:id="10"/>
      <w:r w:rsidRPr="00877C1A">
        <w:rPr>
          <w:rFonts w:ascii="Aptos" w:hAnsi="Aptos" w:cstheme="minorHAnsi"/>
          <w:b/>
          <w:bCs/>
        </w:rPr>
        <w:t>11. Internet i CARNET povezivanje</w:t>
      </w:r>
    </w:p>
    <w:p w14:paraId="20F58C59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Ponuditelj mora:</w:t>
      </w:r>
    </w:p>
    <w:p w14:paraId="0715F506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konfigurirati WAN povezivanje,</w:t>
      </w:r>
    </w:p>
    <w:p w14:paraId="70658D9E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migrirati postojeće javne IP postavke,</w:t>
      </w:r>
    </w:p>
    <w:p w14:paraId="504509CE" w14:textId="4C218461" w:rsidR="007E097E" w:rsidRPr="00877C1A" w:rsidRDefault="007E097E" w:rsidP="009517B8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provjeriti funkcionalnost prema CARNET/internetskoj infrastrukturi.</w:t>
      </w:r>
    </w:p>
    <w:p w14:paraId="0395FD9B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bookmarkStart w:id="11" w:name="internet-i-carnet-povezivanje"/>
      <w:bookmarkStart w:id="12" w:name="X848d72ec81aef22345d881491be97b8c2a4c356"/>
      <w:bookmarkEnd w:id="11"/>
      <w:r w:rsidRPr="00877C1A">
        <w:rPr>
          <w:rFonts w:ascii="Aptos" w:hAnsi="Aptos" w:cstheme="minorHAnsi"/>
          <w:b/>
          <w:bCs/>
        </w:rPr>
        <w:t>12. Serverska infrastruktura i promjena IP adresiranja</w:t>
      </w:r>
    </w:p>
    <w:p w14:paraId="2C2EDEA7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Ponuditelj mora pružiti podršku prilikom izmjene mrežnih parametara:</w:t>
      </w:r>
    </w:p>
    <w:p w14:paraId="1D20811D" w14:textId="0A0786C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fizičkih poslužitelja</w:t>
      </w:r>
      <w:r w:rsidR="009428B2" w:rsidRPr="00877C1A">
        <w:rPr>
          <w:rFonts w:ascii="Aptos" w:eastAsia="Times New Roman" w:hAnsi="Aptos" w:cstheme="minorHAnsi"/>
        </w:rPr>
        <w:t xml:space="preserve"> (2 poslužitelja)</w:t>
      </w:r>
      <w:r w:rsidRPr="00877C1A">
        <w:rPr>
          <w:rFonts w:ascii="Aptos" w:eastAsia="Times New Roman" w:hAnsi="Aptos" w:cstheme="minorHAnsi"/>
        </w:rPr>
        <w:t>,</w:t>
      </w:r>
    </w:p>
    <w:p w14:paraId="03060437" w14:textId="1F7E9E32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virtualnih strojeva</w:t>
      </w:r>
      <w:r w:rsidR="009428B2" w:rsidRPr="00877C1A">
        <w:rPr>
          <w:rFonts w:ascii="Aptos" w:eastAsia="Times New Roman" w:hAnsi="Aptos" w:cstheme="minorHAnsi"/>
        </w:rPr>
        <w:t xml:space="preserve"> (15 VM-a)</w:t>
      </w:r>
      <w:r w:rsidRPr="00877C1A">
        <w:rPr>
          <w:rFonts w:ascii="Aptos" w:eastAsia="Times New Roman" w:hAnsi="Aptos" w:cstheme="minorHAnsi"/>
        </w:rPr>
        <w:t>,</w:t>
      </w:r>
    </w:p>
    <w:p w14:paraId="18DC5AD2" w14:textId="6A2B135D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sustava sigurnosnih kopija</w:t>
      </w:r>
      <w:r w:rsidR="009428B2" w:rsidRPr="00877C1A">
        <w:rPr>
          <w:rFonts w:ascii="Aptos" w:eastAsia="Times New Roman" w:hAnsi="Aptos" w:cstheme="minorHAnsi"/>
        </w:rPr>
        <w:t xml:space="preserve"> (</w:t>
      </w:r>
      <w:r w:rsidR="00E53C75" w:rsidRPr="00877C1A">
        <w:rPr>
          <w:rFonts w:ascii="Aptos" w:eastAsia="Times New Roman" w:hAnsi="Aptos" w:cstheme="minorHAnsi"/>
        </w:rPr>
        <w:t>6</w:t>
      </w:r>
      <w:r w:rsidR="009428B2" w:rsidRPr="00877C1A">
        <w:rPr>
          <w:rFonts w:ascii="Aptos" w:eastAsia="Times New Roman" w:hAnsi="Aptos" w:cstheme="minorHAnsi"/>
        </w:rPr>
        <w:t xml:space="preserve"> sustava)</w:t>
      </w:r>
      <w:r w:rsidRPr="00877C1A">
        <w:rPr>
          <w:rFonts w:ascii="Aptos" w:eastAsia="Times New Roman" w:hAnsi="Aptos" w:cstheme="minorHAnsi"/>
        </w:rPr>
        <w:t>,</w:t>
      </w:r>
    </w:p>
    <w:p w14:paraId="5894DD8B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infrastrukture Medijskog centra.</w:t>
      </w:r>
    </w:p>
    <w:p w14:paraId="6203F144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Prije promjena potrebno je analizirati međuovisnosti:</w:t>
      </w:r>
    </w:p>
    <w:p w14:paraId="4C4B9A64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aplikacija,</w:t>
      </w:r>
    </w:p>
    <w:p w14:paraId="0B6EBC42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baza podataka,</w:t>
      </w:r>
    </w:p>
    <w:p w14:paraId="3238DFDB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lastRenderedPageBreak/>
        <w:t>servisa,</w:t>
      </w:r>
    </w:p>
    <w:p w14:paraId="4AF0B105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  <w:i/>
          <w:iCs/>
        </w:rPr>
        <w:t>backup</w:t>
      </w:r>
      <w:r w:rsidRPr="00877C1A">
        <w:rPr>
          <w:rFonts w:ascii="Aptos" w:eastAsia="Times New Roman" w:hAnsi="Aptos" w:cstheme="minorHAnsi"/>
        </w:rPr>
        <w:t xml:space="preserve"> sustava.</w:t>
      </w:r>
    </w:p>
    <w:p w14:paraId="0D494323" w14:textId="49A2C6CE" w:rsidR="007E097E" w:rsidRPr="00877C1A" w:rsidRDefault="007E097E" w:rsidP="009517B8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 xml:space="preserve">Promjene IP adresa provode se zajednički između </w:t>
      </w:r>
      <w:r w:rsidR="009517B8" w:rsidRPr="00877C1A">
        <w:rPr>
          <w:rFonts w:ascii="Aptos" w:hAnsi="Aptos" w:cstheme="minorHAnsi"/>
        </w:rPr>
        <w:t>P</w:t>
      </w:r>
      <w:r w:rsidRPr="00877C1A">
        <w:rPr>
          <w:rFonts w:ascii="Aptos" w:hAnsi="Aptos" w:cstheme="minorHAnsi"/>
        </w:rPr>
        <w:t>onuditelja i tehničkog osoblja Naručitelja.</w:t>
      </w:r>
    </w:p>
    <w:bookmarkEnd w:id="12"/>
    <w:p w14:paraId="4EA14AB0" w14:textId="1A8157EC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r w:rsidRPr="00877C1A">
        <w:rPr>
          <w:rFonts w:ascii="Aptos" w:hAnsi="Aptos" w:cstheme="minorHAnsi"/>
          <w:b/>
          <w:bCs/>
        </w:rPr>
        <w:t>13. Kontinuitet WiFi/</w:t>
      </w:r>
      <w:r w:rsidRPr="00877C1A">
        <w:rPr>
          <w:rFonts w:ascii="Aptos" w:hAnsi="Aptos" w:cstheme="minorHAnsi"/>
          <w:b/>
          <w:bCs/>
          <w:i/>
          <w:iCs/>
        </w:rPr>
        <w:t>eduroam</w:t>
      </w:r>
      <w:r w:rsidRPr="00877C1A">
        <w:rPr>
          <w:rFonts w:ascii="Aptos" w:hAnsi="Aptos" w:cstheme="minorHAnsi"/>
          <w:b/>
          <w:bCs/>
        </w:rPr>
        <w:t xml:space="preserve"> sustava</w:t>
      </w:r>
    </w:p>
    <w:p w14:paraId="1CBB2BE3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 xml:space="preserve">Ponuditelj mora osigurati nastavak rada </w:t>
      </w:r>
      <w:r w:rsidRPr="00877C1A">
        <w:rPr>
          <w:rFonts w:ascii="Aptos" w:hAnsi="Aptos" w:cstheme="minorHAnsi"/>
          <w:i/>
          <w:iCs/>
        </w:rPr>
        <w:t>eduroam</w:t>
      </w:r>
      <w:r w:rsidRPr="00877C1A">
        <w:rPr>
          <w:rFonts w:ascii="Aptos" w:hAnsi="Aptos" w:cstheme="minorHAnsi"/>
        </w:rPr>
        <w:t xml:space="preserve"> sustava.</w:t>
      </w:r>
    </w:p>
    <w:p w14:paraId="538F7729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Potrebno je provjeriti:</w:t>
      </w:r>
    </w:p>
    <w:p w14:paraId="41DB359D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autentikaciju,</w:t>
      </w:r>
    </w:p>
    <w:p w14:paraId="11A49A16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VLAN dodjelu,</w:t>
      </w:r>
    </w:p>
    <w:p w14:paraId="72B7ED7E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mrežne politike,</w:t>
      </w:r>
    </w:p>
    <w:p w14:paraId="617ACFF6" w14:textId="4E114948" w:rsidR="007E097E" w:rsidRPr="00877C1A" w:rsidRDefault="007E097E" w:rsidP="009517B8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dostupnost servisa.</w:t>
      </w:r>
    </w:p>
    <w:p w14:paraId="3F88F811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bookmarkStart w:id="13" w:name="kontinuitet-wi-fi-eduroam-sustava"/>
      <w:bookmarkEnd w:id="13"/>
      <w:r w:rsidRPr="00877C1A">
        <w:rPr>
          <w:rFonts w:ascii="Aptos" w:hAnsi="Aptos" w:cstheme="minorHAnsi"/>
          <w:b/>
          <w:bCs/>
        </w:rPr>
        <w:t>14. Administracija i sigurnost upravljanja</w:t>
      </w:r>
    </w:p>
    <w:p w14:paraId="04A18D01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Potrebno je konfigurirati:</w:t>
      </w:r>
    </w:p>
    <w:p w14:paraId="44AB1743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siguran administratorski pristup,</w:t>
      </w:r>
    </w:p>
    <w:p w14:paraId="72A82C25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SSH pristup,</w:t>
      </w:r>
    </w:p>
    <w:p w14:paraId="38B27A3B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upravljačke VLAN-ove,</w:t>
      </w:r>
    </w:p>
    <w:p w14:paraId="32080DC4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NTP sinkronizaciju,</w:t>
      </w:r>
    </w:p>
    <w:p w14:paraId="7A04D3FE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SNMP/</w:t>
      </w:r>
      <w:r w:rsidRPr="00877C1A">
        <w:rPr>
          <w:rFonts w:ascii="Aptos" w:eastAsia="Times New Roman" w:hAnsi="Aptos" w:cstheme="minorHAnsi"/>
          <w:i/>
          <w:iCs/>
        </w:rPr>
        <w:t>syslog</w:t>
      </w:r>
      <w:r w:rsidRPr="00877C1A">
        <w:rPr>
          <w:rFonts w:ascii="Aptos" w:eastAsia="Times New Roman" w:hAnsi="Aptos" w:cstheme="minorHAnsi"/>
        </w:rPr>
        <w:t xml:space="preserve"> nadzor prema mogućnostima sustava.</w:t>
      </w:r>
    </w:p>
    <w:p w14:paraId="5B51D86E" w14:textId="79E37F4A" w:rsidR="007E097E" w:rsidRPr="00877C1A" w:rsidRDefault="007E097E" w:rsidP="009517B8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Sve administratorske postavke moraju biti dokumentirane i predane Naručitelju.</w:t>
      </w:r>
    </w:p>
    <w:p w14:paraId="6DE8CC60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bookmarkStart w:id="14" w:name="administracija-i-sigurnost-upravljanja"/>
      <w:bookmarkEnd w:id="14"/>
      <w:r w:rsidRPr="00877C1A">
        <w:rPr>
          <w:rFonts w:ascii="Aptos" w:hAnsi="Aptos" w:cstheme="minorHAnsi"/>
          <w:b/>
          <w:bCs/>
        </w:rPr>
        <w:t>15. Testiranje i prihvat sustava</w:t>
      </w:r>
    </w:p>
    <w:p w14:paraId="16F5659B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 završetku migracije provodi se testiranje:</w:t>
      </w:r>
    </w:p>
    <w:p w14:paraId="5F479FFB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dostupnosti mreže,</w:t>
      </w:r>
    </w:p>
    <w:p w14:paraId="59D1549F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rada VLAN-ova,</w:t>
      </w:r>
    </w:p>
    <w:p w14:paraId="4EA83BF1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DHCP/DNS funkcionalnosti,</w:t>
      </w:r>
    </w:p>
    <w:p w14:paraId="271060C6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internetske veze,</w:t>
      </w:r>
    </w:p>
    <w:p w14:paraId="3A5D45B3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serverskih servisa,</w:t>
      </w:r>
    </w:p>
    <w:p w14:paraId="2747BF97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  <w:i/>
          <w:iCs/>
        </w:rPr>
        <w:t>backup</w:t>
      </w:r>
      <w:r w:rsidRPr="00877C1A">
        <w:rPr>
          <w:rFonts w:ascii="Aptos" w:eastAsia="Times New Roman" w:hAnsi="Aptos" w:cstheme="minorHAnsi"/>
        </w:rPr>
        <w:t xml:space="preserve"> sustava,</w:t>
      </w:r>
    </w:p>
    <w:p w14:paraId="068DDC5A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  <w:i/>
          <w:iCs/>
        </w:rPr>
        <w:t>eduroam</w:t>
      </w:r>
      <w:r w:rsidRPr="00877C1A">
        <w:rPr>
          <w:rFonts w:ascii="Aptos" w:eastAsia="Times New Roman" w:hAnsi="Aptos" w:cstheme="minorHAnsi"/>
        </w:rPr>
        <w:t xml:space="preserve"> pristupa,</w:t>
      </w:r>
    </w:p>
    <w:p w14:paraId="0B4B09AB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VPN pristupa,</w:t>
      </w:r>
    </w:p>
    <w:p w14:paraId="58BE9599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sigurnosnih pravila.</w:t>
      </w:r>
    </w:p>
    <w:p w14:paraId="5649C660" w14:textId="64A18736" w:rsidR="007E097E" w:rsidRPr="00877C1A" w:rsidRDefault="007E097E" w:rsidP="009517B8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Sustav se smatra uspješno migriranim nakon potvrde funkcionalnosti od strane Naručitelja.</w:t>
      </w:r>
    </w:p>
    <w:p w14:paraId="674C367A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bookmarkStart w:id="15" w:name="testiranje-i-prihvat-sustava"/>
      <w:bookmarkStart w:id="16" w:name="dokumentacija"/>
      <w:bookmarkEnd w:id="15"/>
      <w:r w:rsidRPr="00877C1A">
        <w:rPr>
          <w:rFonts w:ascii="Aptos" w:hAnsi="Aptos" w:cstheme="minorHAnsi"/>
          <w:b/>
          <w:bCs/>
        </w:rPr>
        <w:lastRenderedPageBreak/>
        <w:t>16. Dokumentacija</w:t>
      </w:r>
    </w:p>
    <w:p w14:paraId="71D2CBD8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Ponuditelj mora izraditi i predati:</w:t>
      </w:r>
    </w:p>
    <w:p w14:paraId="3EE32264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fizičku topologiju mreže,</w:t>
      </w:r>
    </w:p>
    <w:p w14:paraId="2AAB3929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logičku topologiju mreže,</w:t>
      </w:r>
    </w:p>
    <w:p w14:paraId="05BCA3C7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VLAN plan,</w:t>
      </w:r>
    </w:p>
    <w:p w14:paraId="30E3C084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IP adresni plan,</w:t>
      </w:r>
    </w:p>
    <w:p w14:paraId="2C5D5CC6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popis mrežne opreme,</w:t>
      </w:r>
    </w:p>
    <w:p w14:paraId="14BCE316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konfiguracijske sažetke,</w:t>
      </w:r>
    </w:p>
    <w:p w14:paraId="2D607D96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opis sigurnosnih pravila,</w:t>
      </w:r>
    </w:p>
    <w:p w14:paraId="69BEBEFA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popis implementiranih servisa,</w:t>
      </w:r>
    </w:p>
    <w:p w14:paraId="13D70F36" w14:textId="58EEAD10" w:rsidR="007E097E" w:rsidRPr="00877C1A" w:rsidRDefault="007E097E" w:rsidP="009517B8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završno stanje infrastrukture.</w:t>
      </w:r>
    </w:p>
    <w:bookmarkEnd w:id="16"/>
    <w:p w14:paraId="3C6F3AB9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r w:rsidRPr="00877C1A">
        <w:rPr>
          <w:rFonts w:ascii="Aptos" w:hAnsi="Aptos" w:cstheme="minorHAnsi"/>
          <w:b/>
          <w:bCs/>
        </w:rPr>
        <w:t>17. Rok izvedbe</w:t>
      </w:r>
    </w:p>
    <w:p w14:paraId="122C9637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Rok za završetak:</w:t>
      </w:r>
    </w:p>
    <w:p w14:paraId="538B68A3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analize,</w:t>
      </w:r>
    </w:p>
    <w:p w14:paraId="263A18F2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migracije,</w:t>
      </w:r>
    </w:p>
    <w:p w14:paraId="1DDBCCB0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testiranja,</w:t>
      </w:r>
    </w:p>
    <w:p w14:paraId="14484E70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optimizacije,</w:t>
      </w:r>
    </w:p>
    <w:p w14:paraId="34F5D1A4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dokumentacije</w:t>
      </w:r>
    </w:p>
    <w:p w14:paraId="557847D5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iznosi maksimalno:</w:t>
      </w:r>
    </w:p>
    <w:p w14:paraId="0268AC9F" w14:textId="71F715C3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  <w:b/>
          <w:bCs/>
        </w:rPr>
        <w:t>5 radnih dana od uvođenja u posao</w:t>
      </w:r>
      <w:r w:rsidRPr="00877C1A">
        <w:rPr>
          <w:rFonts w:ascii="Aptos" w:hAnsi="Aptos" w:cstheme="minorHAnsi"/>
        </w:rPr>
        <w:br/>
        <w:t xml:space="preserve">(predviđeno razdoblje: </w:t>
      </w:r>
      <w:r w:rsidRPr="00877C1A">
        <w:rPr>
          <w:rFonts w:ascii="Aptos" w:hAnsi="Aptos" w:cstheme="minorHAnsi"/>
          <w:b/>
          <w:bCs/>
        </w:rPr>
        <w:t>6.</w:t>
      </w:r>
      <w:r w:rsidR="009517B8" w:rsidRPr="00877C1A">
        <w:rPr>
          <w:rFonts w:ascii="Aptos" w:hAnsi="Aptos" w:cstheme="minorHAnsi"/>
          <w:b/>
          <w:bCs/>
        </w:rPr>
        <w:t xml:space="preserve"> do </w:t>
      </w:r>
      <w:r w:rsidRPr="00877C1A">
        <w:rPr>
          <w:rFonts w:ascii="Aptos" w:hAnsi="Aptos" w:cstheme="minorHAnsi"/>
          <w:b/>
          <w:bCs/>
        </w:rPr>
        <w:t>10.</w:t>
      </w:r>
      <w:r w:rsidR="009517B8" w:rsidRPr="00877C1A">
        <w:rPr>
          <w:rFonts w:ascii="Aptos" w:hAnsi="Aptos" w:cstheme="minorHAnsi"/>
          <w:b/>
          <w:bCs/>
        </w:rPr>
        <w:t xml:space="preserve"> srpnja </w:t>
      </w:r>
      <w:r w:rsidRPr="00877C1A">
        <w:rPr>
          <w:rFonts w:ascii="Aptos" w:hAnsi="Aptos" w:cstheme="minorHAnsi"/>
          <w:b/>
          <w:bCs/>
        </w:rPr>
        <w:t>2026.</w:t>
      </w:r>
      <w:r w:rsidRPr="00877C1A">
        <w:rPr>
          <w:rFonts w:ascii="Aptos" w:hAnsi="Aptos" w:cstheme="minorHAnsi"/>
        </w:rPr>
        <w:t>)</w:t>
      </w:r>
    </w:p>
    <w:p w14:paraId="606DE568" w14:textId="46F5BA6C" w:rsidR="007E097E" w:rsidRPr="00877C1A" w:rsidRDefault="007E097E" w:rsidP="009517B8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Aktivnosti koje uzrokuju prekid rada moraju se izvesti tijekom zadnja 2 radna dana uz prethodnu koordinaciju.</w:t>
      </w:r>
    </w:p>
    <w:p w14:paraId="7306A088" w14:textId="0C4112DE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bookmarkStart w:id="17" w:name="rok-izvedbe"/>
      <w:bookmarkEnd w:id="17"/>
      <w:r w:rsidRPr="00877C1A">
        <w:rPr>
          <w:rFonts w:ascii="Aptos" w:hAnsi="Aptos" w:cstheme="minorHAnsi"/>
          <w:b/>
          <w:bCs/>
        </w:rPr>
        <w:t xml:space="preserve">18. Stručni tim </w:t>
      </w:r>
      <w:r w:rsidR="009517B8" w:rsidRPr="00877C1A">
        <w:rPr>
          <w:rFonts w:ascii="Aptos" w:hAnsi="Aptos" w:cstheme="minorHAnsi"/>
          <w:b/>
          <w:bCs/>
        </w:rPr>
        <w:t>P</w:t>
      </w:r>
      <w:r w:rsidRPr="00877C1A">
        <w:rPr>
          <w:rFonts w:ascii="Aptos" w:hAnsi="Aptos" w:cstheme="minorHAnsi"/>
          <w:b/>
          <w:bCs/>
        </w:rPr>
        <w:t>onuditelja</w:t>
      </w:r>
    </w:p>
    <w:p w14:paraId="6049898D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Ponuditelj mora osigurati najmanje dva stručnjaka:</w:t>
      </w:r>
    </w:p>
    <w:p w14:paraId="002EC1B7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Najmanje jedan:</w:t>
      </w:r>
    </w:p>
    <w:p w14:paraId="1CCA34A4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Cisco CCNA ili ekvivalent.</w:t>
      </w:r>
    </w:p>
    <w:p w14:paraId="14524309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Najmanje jedan:</w:t>
      </w:r>
    </w:p>
    <w:p w14:paraId="32E26EC3" w14:textId="66D60B6C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Fortinet NSE 4/Fortinet Certified Professional ili ekvivalent.</w:t>
      </w:r>
    </w:p>
    <w:p w14:paraId="33BFF50C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Tim mora imati iskustvo rada s:</w:t>
      </w:r>
    </w:p>
    <w:p w14:paraId="6628AEC4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lastRenderedPageBreak/>
        <w:t>Cisco mrežnom opremom,</w:t>
      </w:r>
    </w:p>
    <w:p w14:paraId="41C57423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Fortinet sigurnosnom opremom,</w:t>
      </w:r>
    </w:p>
    <w:p w14:paraId="4F0541E0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MikroTik RouterOS sustavom.</w:t>
      </w:r>
    </w:p>
    <w:p w14:paraId="481F4C9A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bookmarkStart w:id="18" w:name="stručni-tim-ponuditelja"/>
      <w:bookmarkEnd w:id="18"/>
      <w:r w:rsidRPr="00877C1A">
        <w:rPr>
          <w:rFonts w:ascii="Aptos" w:hAnsi="Aptos" w:cstheme="minorHAnsi"/>
          <w:b/>
          <w:bCs/>
        </w:rPr>
        <w:t>19. Podrška nakon implementacije</w:t>
      </w:r>
    </w:p>
    <w:p w14:paraId="3E539BD4" w14:textId="72A32451" w:rsidR="007E097E" w:rsidRPr="00877C1A" w:rsidRDefault="007E097E" w:rsidP="000D4B6A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Ponuditelj mora osigurati podršku nakon završetka migracije radi otklanjanja mogućih poteškoća povezanih s izvedenim promjenama.</w:t>
      </w:r>
    </w:p>
    <w:p w14:paraId="288DDAF9" w14:textId="77777777" w:rsidR="007E097E" w:rsidRPr="00877C1A" w:rsidRDefault="007E097E" w:rsidP="007E097E">
      <w:pPr>
        <w:keepNext/>
        <w:spacing w:before="360" w:after="80"/>
        <w:rPr>
          <w:rFonts w:ascii="Aptos" w:hAnsi="Aptos" w:cstheme="minorHAnsi"/>
          <w:b/>
          <w:bCs/>
        </w:rPr>
      </w:pPr>
      <w:bookmarkStart w:id="19" w:name="podrška-nakon-implementacije"/>
      <w:bookmarkStart w:id="20" w:name="povjerljivost"/>
      <w:bookmarkEnd w:id="19"/>
      <w:r w:rsidRPr="00877C1A">
        <w:rPr>
          <w:rFonts w:ascii="Aptos" w:hAnsi="Aptos" w:cstheme="minorHAnsi"/>
          <w:b/>
          <w:bCs/>
        </w:rPr>
        <w:t>20. Povjerljivost</w:t>
      </w:r>
    </w:p>
    <w:p w14:paraId="65165CD2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Svi mrežni i sigurnosni podaci smatraju se povjerljivima.</w:t>
      </w:r>
    </w:p>
    <w:p w14:paraId="25F3C061" w14:textId="77777777" w:rsidR="007E097E" w:rsidRPr="00877C1A" w:rsidRDefault="007E097E" w:rsidP="007E097E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Ponuditelj prije početka rada mora potpisati ugovor o povjerljivosti te osigurati zaštitu:</w:t>
      </w:r>
    </w:p>
    <w:p w14:paraId="132805C9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mrežnih konfiguracija,</w:t>
      </w:r>
    </w:p>
    <w:p w14:paraId="01729A82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IP podataka,</w:t>
      </w:r>
    </w:p>
    <w:p w14:paraId="249E2054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korisničkih računa,</w:t>
      </w:r>
    </w:p>
    <w:p w14:paraId="614B0BB5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sigurnosnih pravila,</w:t>
      </w:r>
    </w:p>
    <w:p w14:paraId="170D1841" w14:textId="77777777" w:rsidR="007E097E" w:rsidRPr="00877C1A" w:rsidRDefault="007E097E" w:rsidP="007E097E">
      <w:pPr>
        <w:numPr>
          <w:ilvl w:val="0"/>
          <w:numId w:val="23"/>
        </w:numPr>
        <w:spacing w:before="36" w:after="36" w:line="240" w:lineRule="auto"/>
        <w:rPr>
          <w:rFonts w:ascii="Aptos" w:eastAsia="Times New Roman" w:hAnsi="Aptos" w:cstheme="minorHAnsi"/>
        </w:rPr>
      </w:pPr>
      <w:r w:rsidRPr="00877C1A">
        <w:rPr>
          <w:rFonts w:ascii="Aptos" w:eastAsia="Times New Roman" w:hAnsi="Aptos" w:cstheme="minorHAnsi"/>
        </w:rPr>
        <w:t>tehničke dokumentacije.</w:t>
      </w:r>
    </w:p>
    <w:p w14:paraId="4308332F" w14:textId="70580333" w:rsidR="00692806" w:rsidRPr="00877C1A" w:rsidRDefault="007E097E" w:rsidP="00DD1D71">
      <w:pPr>
        <w:spacing w:before="180" w:after="180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Obrada podataka mora biti u skladu s važećim propisima o zaštiti osobnih podataka.</w:t>
      </w:r>
      <w:bookmarkEnd w:id="20"/>
    </w:p>
    <w:p w14:paraId="4C835A96" w14:textId="1FA93C5B" w:rsidR="003D6A1A" w:rsidRPr="00877C1A" w:rsidRDefault="003D6A1A" w:rsidP="000D4B6A">
      <w:pPr>
        <w:pStyle w:val="Naslov1"/>
        <w:numPr>
          <w:ilvl w:val="0"/>
          <w:numId w:val="6"/>
        </w:numPr>
        <w:ind w:left="720"/>
        <w:rPr>
          <w:rFonts w:ascii="Aptos" w:eastAsia="Arial" w:hAnsi="Aptos" w:cstheme="minorHAnsi"/>
          <w:b/>
          <w:bCs/>
          <w:sz w:val="22"/>
          <w:szCs w:val="22"/>
        </w:rPr>
      </w:pPr>
      <w:bookmarkStart w:id="21" w:name="_mcf4qyierg7v" w:colFirst="0" w:colLast="0"/>
      <w:bookmarkEnd w:id="21"/>
      <w:r w:rsidRPr="00877C1A">
        <w:rPr>
          <w:rFonts w:ascii="Aptos" w:eastAsia="Arial" w:hAnsi="Aptos" w:cstheme="minorHAnsi"/>
          <w:b/>
          <w:bCs/>
          <w:sz w:val="22"/>
          <w:szCs w:val="22"/>
        </w:rPr>
        <w:t>Količina ili opseg predmeta nabave:</w:t>
      </w:r>
    </w:p>
    <w:p w14:paraId="6636FBFD" w14:textId="77777777" w:rsidR="003D6A1A" w:rsidRPr="00877C1A" w:rsidRDefault="003D6A1A" w:rsidP="003D6A1A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Aptos" w:eastAsia="Arial" w:hAnsi="Aptos" w:cstheme="minorHAnsi"/>
          <w:b/>
          <w:color w:val="000000"/>
        </w:rPr>
      </w:pPr>
    </w:p>
    <w:p w14:paraId="666E0E65" w14:textId="59E58479" w:rsidR="003D6A1A" w:rsidRPr="00877C1A" w:rsidRDefault="003D6A1A" w:rsidP="003D6A1A">
      <w:pPr>
        <w:pStyle w:val="Odlomakpopisa"/>
        <w:ind w:left="432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 xml:space="preserve">Količina predmeta nabave navedena u Troškovniku </w:t>
      </w:r>
    </w:p>
    <w:p w14:paraId="272B31B4" w14:textId="77777777" w:rsidR="003D6A1A" w:rsidRPr="00877C1A" w:rsidRDefault="003D6A1A" w:rsidP="003D6A1A">
      <w:pPr>
        <w:pStyle w:val="Odlomakpopisa"/>
        <w:ind w:left="432"/>
        <w:rPr>
          <w:rFonts w:ascii="Aptos" w:hAnsi="Aptos" w:cstheme="minorHAnsi"/>
        </w:rPr>
      </w:pPr>
    </w:p>
    <w:tbl>
      <w:tblPr>
        <w:tblStyle w:val="TableNormal1"/>
        <w:tblW w:w="9099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6077"/>
        <w:gridCol w:w="1889"/>
      </w:tblGrid>
      <w:tr w:rsidR="00263728" w:rsidRPr="00A65773" w14:paraId="6394E1B2" w14:textId="77777777" w:rsidTr="00263728">
        <w:trPr>
          <w:trHeight w:val="457"/>
          <w:jc w:val="center"/>
        </w:trPr>
        <w:tc>
          <w:tcPr>
            <w:tcW w:w="1133" w:type="dxa"/>
            <w:shd w:val="clear" w:color="auto" w:fill="E4E4E4"/>
          </w:tcPr>
          <w:p w14:paraId="3F79E53A" w14:textId="77777777" w:rsidR="00263728" w:rsidRPr="00A65773" w:rsidRDefault="00263728" w:rsidP="000D4B6A">
            <w:pPr>
              <w:pStyle w:val="TableParagraph"/>
              <w:spacing w:before="10"/>
              <w:contextualSpacing/>
              <w:jc w:val="center"/>
              <w:rPr>
                <w:rFonts w:ascii="Aptos" w:hAnsi="Aptos" w:cstheme="minorHAnsi"/>
                <w:b/>
                <w:bCs/>
                <w:noProof w:val="0"/>
                <w:sz w:val="18"/>
                <w:szCs w:val="18"/>
              </w:rPr>
            </w:pPr>
          </w:p>
          <w:p w14:paraId="140CD898" w14:textId="6A790320" w:rsidR="00263728" w:rsidRPr="00A65773" w:rsidRDefault="00263728" w:rsidP="000D4B6A">
            <w:pPr>
              <w:pStyle w:val="TableParagraph"/>
              <w:spacing w:before="10"/>
              <w:contextualSpacing/>
              <w:jc w:val="center"/>
              <w:rPr>
                <w:rFonts w:ascii="Aptos" w:hAnsi="Aptos" w:cstheme="minorHAnsi"/>
                <w:b/>
                <w:bCs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b/>
                <w:bCs/>
                <w:noProof w:val="0"/>
                <w:sz w:val="18"/>
                <w:szCs w:val="18"/>
              </w:rPr>
              <w:t>Predmet</w:t>
            </w:r>
          </w:p>
        </w:tc>
        <w:tc>
          <w:tcPr>
            <w:tcW w:w="6077" w:type="dxa"/>
            <w:shd w:val="clear" w:color="auto" w:fill="E4E4E4"/>
            <w:vAlign w:val="center"/>
          </w:tcPr>
          <w:p w14:paraId="4BDDFA30" w14:textId="084C1973" w:rsidR="00263728" w:rsidRPr="00A65773" w:rsidRDefault="00263728" w:rsidP="000D4B6A">
            <w:pPr>
              <w:pStyle w:val="TableParagraph"/>
              <w:ind w:right="2858"/>
              <w:contextualSpacing/>
              <w:jc w:val="center"/>
              <w:rPr>
                <w:rFonts w:ascii="Aptos" w:hAnsi="Aptos" w:cstheme="minorHAnsi"/>
                <w:b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b/>
                <w:noProof w:val="0"/>
                <w:sz w:val="18"/>
                <w:szCs w:val="18"/>
              </w:rPr>
              <w:t xml:space="preserve">                                              Naziv</w:t>
            </w:r>
          </w:p>
        </w:tc>
        <w:tc>
          <w:tcPr>
            <w:tcW w:w="1889" w:type="dxa"/>
            <w:shd w:val="clear" w:color="auto" w:fill="E4E4E4"/>
          </w:tcPr>
          <w:p w14:paraId="1DD3DB68" w14:textId="27BC2A23" w:rsidR="00263728" w:rsidRPr="00A65773" w:rsidRDefault="00660A25" w:rsidP="000D4B6A">
            <w:pPr>
              <w:pStyle w:val="TableParagraph"/>
              <w:ind w:left="169" w:right="151"/>
              <w:contextualSpacing/>
              <w:jc w:val="center"/>
              <w:rPr>
                <w:rFonts w:ascii="Aptos" w:hAnsi="Aptos" w:cstheme="minorHAnsi"/>
                <w:b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b/>
                <w:noProof w:val="0"/>
                <w:sz w:val="18"/>
                <w:szCs w:val="18"/>
              </w:rPr>
              <w:t>K</w:t>
            </w:r>
            <w:r w:rsidR="00914422" w:rsidRPr="00A65773">
              <w:rPr>
                <w:rFonts w:ascii="Aptos" w:hAnsi="Aptos" w:cstheme="minorHAnsi"/>
                <w:b/>
                <w:noProof w:val="0"/>
                <w:sz w:val="18"/>
                <w:szCs w:val="18"/>
              </w:rPr>
              <w:t>oličina</w:t>
            </w:r>
          </w:p>
        </w:tc>
      </w:tr>
      <w:tr w:rsidR="00914422" w:rsidRPr="00A65773" w14:paraId="3DCD6B63" w14:textId="77777777" w:rsidTr="003D6A1A">
        <w:trPr>
          <w:trHeight w:val="276"/>
          <w:jc w:val="center"/>
        </w:trPr>
        <w:tc>
          <w:tcPr>
            <w:tcW w:w="1133" w:type="dxa"/>
          </w:tcPr>
          <w:p w14:paraId="60A9AA92" w14:textId="77777777" w:rsidR="00914422" w:rsidRPr="00A65773" w:rsidRDefault="00914422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bookmarkStart w:id="22" w:name="_Hlk233283093"/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  <w:tc>
          <w:tcPr>
            <w:tcW w:w="6077" w:type="dxa"/>
          </w:tcPr>
          <w:p w14:paraId="680197DA" w14:textId="266A9640" w:rsidR="00914422" w:rsidRPr="00A65773" w:rsidRDefault="007509AA" w:rsidP="000D4B6A">
            <w:pPr>
              <w:pStyle w:val="TableParagraph"/>
              <w:ind w:left="107"/>
              <w:contextualSpacing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/>
                <w:sz w:val="18"/>
                <w:szCs w:val="18"/>
                <w:lang w:val="en-US"/>
              </w:rPr>
              <w:t>Početna analiza i snimka postojećeg stanja</w:t>
            </w:r>
          </w:p>
        </w:tc>
        <w:tc>
          <w:tcPr>
            <w:tcW w:w="1889" w:type="dxa"/>
          </w:tcPr>
          <w:p w14:paraId="202B7252" w14:textId="0922E6D9" w:rsidR="00914422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tr w:rsidR="00914422" w:rsidRPr="00A65773" w14:paraId="10A03E83" w14:textId="77777777" w:rsidTr="003D6A1A">
        <w:trPr>
          <w:trHeight w:val="275"/>
          <w:jc w:val="center"/>
        </w:trPr>
        <w:tc>
          <w:tcPr>
            <w:tcW w:w="1133" w:type="dxa"/>
          </w:tcPr>
          <w:p w14:paraId="0C9D8644" w14:textId="77777777" w:rsidR="00914422" w:rsidRPr="00A65773" w:rsidRDefault="00914422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2</w:t>
            </w:r>
          </w:p>
        </w:tc>
        <w:tc>
          <w:tcPr>
            <w:tcW w:w="6077" w:type="dxa"/>
          </w:tcPr>
          <w:p w14:paraId="12349541" w14:textId="40135647" w:rsidR="00914422" w:rsidRPr="00A65773" w:rsidRDefault="007509AA" w:rsidP="000D4B6A">
            <w:pPr>
              <w:pStyle w:val="TableParagraph"/>
              <w:ind w:left="107"/>
              <w:contextualSpacing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/>
                <w:sz w:val="18"/>
                <w:szCs w:val="18"/>
                <w:lang w:val="en-US"/>
              </w:rPr>
              <w:t>Plan migracije i upravljanje promjenama</w:t>
            </w:r>
          </w:p>
        </w:tc>
        <w:tc>
          <w:tcPr>
            <w:tcW w:w="1889" w:type="dxa"/>
          </w:tcPr>
          <w:p w14:paraId="064E9B16" w14:textId="1AFED91E" w:rsidR="00914422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tr w:rsidR="00914422" w:rsidRPr="00A65773" w14:paraId="79F37511" w14:textId="77777777" w:rsidTr="003D6A1A">
        <w:trPr>
          <w:trHeight w:val="275"/>
          <w:jc w:val="center"/>
        </w:trPr>
        <w:tc>
          <w:tcPr>
            <w:tcW w:w="1133" w:type="dxa"/>
          </w:tcPr>
          <w:p w14:paraId="6E8ADECF" w14:textId="77777777" w:rsidR="00914422" w:rsidRPr="00A65773" w:rsidRDefault="00914422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3</w:t>
            </w:r>
          </w:p>
        </w:tc>
        <w:tc>
          <w:tcPr>
            <w:tcW w:w="6077" w:type="dxa"/>
          </w:tcPr>
          <w:p w14:paraId="6092A661" w14:textId="74840647" w:rsidR="00914422" w:rsidRPr="00A65773" w:rsidRDefault="007509AA" w:rsidP="000D4B6A">
            <w:pPr>
              <w:pStyle w:val="TableParagraph"/>
              <w:ind w:left="107"/>
              <w:contextualSpacing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/>
                <w:sz w:val="18"/>
                <w:szCs w:val="18"/>
                <w:lang w:val="en-US"/>
              </w:rPr>
              <w:t>Analiza postojeće mrežne i sigurnosne konfiguracije</w:t>
            </w:r>
          </w:p>
        </w:tc>
        <w:tc>
          <w:tcPr>
            <w:tcW w:w="1889" w:type="dxa"/>
          </w:tcPr>
          <w:p w14:paraId="7505C8C0" w14:textId="3DDC15E9" w:rsidR="00914422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tr w:rsidR="00914422" w:rsidRPr="00A65773" w14:paraId="245D3541" w14:textId="77777777" w:rsidTr="003D6A1A">
        <w:trPr>
          <w:trHeight w:val="277"/>
          <w:jc w:val="center"/>
        </w:trPr>
        <w:tc>
          <w:tcPr>
            <w:tcW w:w="1133" w:type="dxa"/>
          </w:tcPr>
          <w:p w14:paraId="0BDF0F2E" w14:textId="77777777" w:rsidR="00914422" w:rsidRPr="00A65773" w:rsidRDefault="00914422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4</w:t>
            </w:r>
          </w:p>
        </w:tc>
        <w:tc>
          <w:tcPr>
            <w:tcW w:w="6077" w:type="dxa"/>
          </w:tcPr>
          <w:p w14:paraId="075610E3" w14:textId="2F8201B4" w:rsidR="00914422" w:rsidRPr="00A65773" w:rsidRDefault="007509AA" w:rsidP="000D4B6A">
            <w:pPr>
              <w:pStyle w:val="TableParagraph"/>
              <w:ind w:left="107"/>
              <w:contextualSpacing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/>
                <w:sz w:val="18"/>
                <w:szCs w:val="18"/>
                <w:lang w:val="en-US"/>
              </w:rPr>
              <w:t>Nova mrežna arhitektura</w:t>
            </w:r>
          </w:p>
        </w:tc>
        <w:tc>
          <w:tcPr>
            <w:tcW w:w="1889" w:type="dxa"/>
          </w:tcPr>
          <w:p w14:paraId="0BD27849" w14:textId="3F416675" w:rsidR="00914422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tr w:rsidR="00914422" w:rsidRPr="00A65773" w14:paraId="0454210D" w14:textId="77777777" w:rsidTr="003D6A1A">
        <w:trPr>
          <w:trHeight w:val="277"/>
          <w:jc w:val="center"/>
        </w:trPr>
        <w:tc>
          <w:tcPr>
            <w:tcW w:w="1133" w:type="dxa"/>
          </w:tcPr>
          <w:p w14:paraId="09D18D9B" w14:textId="58223439" w:rsidR="00914422" w:rsidRPr="00A65773" w:rsidRDefault="00914422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5</w:t>
            </w:r>
          </w:p>
        </w:tc>
        <w:tc>
          <w:tcPr>
            <w:tcW w:w="6077" w:type="dxa"/>
          </w:tcPr>
          <w:p w14:paraId="4732231D" w14:textId="2FBCE487" w:rsidR="00914422" w:rsidRPr="00A65773" w:rsidRDefault="007509AA" w:rsidP="000D4B6A">
            <w:pPr>
              <w:pStyle w:val="TableParagraph"/>
              <w:ind w:left="107"/>
              <w:contextualSpacing/>
              <w:rPr>
                <w:rFonts w:ascii="Aptos" w:hAnsi="Aptos"/>
                <w:sz w:val="18"/>
                <w:szCs w:val="18"/>
                <w:lang w:val="en-US"/>
              </w:rPr>
            </w:pPr>
            <w:r w:rsidRPr="00A65773">
              <w:rPr>
                <w:rFonts w:ascii="Aptos" w:hAnsi="Aptos"/>
                <w:sz w:val="18"/>
                <w:szCs w:val="18"/>
                <w:lang w:val="en-US"/>
              </w:rPr>
              <w:t>Konfiguracija LAN infrastrukture</w:t>
            </w:r>
          </w:p>
        </w:tc>
        <w:tc>
          <w:tcPr>
            <w:tcW w:w="1889" w:type="dxa"/>
          </w:tcPr>
          <w:p w14:paraId="6979E507" w14:textId="4B04760A" w:rsidR="00914422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bookmarkEnd w:id="22"/>
      <w:tr w:rsidR="00766DB5" w:rsidRPr="00A65773" w14:paraId="4485B840" w14:textId="77777777" w:rsidTr="00572B4E">
        <w:trPr>
          <w:trHeight w:val="276"/>
          <w:jc w:val="center"/>
        </w:trPr>
        <w:tc>
          <w:tcPr>
            <w:tcW w:w="1133" w:type="dxa"/>
          </w:tcPr>
          <w:p w14:paraId="3D3BC58E" w14:textId="4F8B8983" w:rsidR="00766DB5" w:rsidRPr="00A65773" w:rsidRDefault="007509AA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6</w:t>
            </w:r>
          </w:p>
        </w:tc>
        <w:tc>
          <w:tcPr>
            <w:tcW w:w="6077" w:type="dxa"/>
          </w:tcPr>
          <w:p w14:paraId="3916A9A9" w14:textId="6A15CCF0" w:rsidR="00766DB5" w:rsidRPr="00A65773" w:rsidRDefault="007509AA" w:rsidP="000D4B6A">
            <w:pPr>
              <w:pStyle w:val="TableParagraph"/>
              <w:ind w:left="107"/>
              <w:contextualSpacing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/>
                <w:sz w:val="18"/>
                <w:szCs w:val="18"/>
                <w:lang w:val="en-US"/>
              </w:rPr>
              <w:t>VLAN segmentacija</w:t>
            </w:r>
          </w:p>
        </w:tc>
        <w:tc>
          <w:tcPr>
            <w:tcW w:w="1889" w:type="dxa"/>
          </w:tcPr>
          <w:p w14:paraId="35778067" w14:textId="053127D1" w:rsidR="00766DB5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tr w:rsidR="00766DB5" w:rsidRPr="00A65773" w14:paraId="7E2832D1" w14:textId="77777777" w:rsidTr="00572B4E">
        <w:trPr>
          <w:trHeight w:val="275"/>
          <w:jc w:val="center"/>
        </w:trPr>
        <w:tc>
          <w:tcPr>
            <w:tcW w:w="1133" w:type="dxa"/>
          </w:tcPr>
          <w:p w14:paraId="58FA3801" w14:textId="760822D7" w:rsidR="00766DB5" w:rsidRPr="00A65773" w:rsidRDefault="007509AA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7</w:t>
            </w:r>
          </w:p>
        </w:tc>
        <w:tc>
          <w:tcPr>
            <w:tcW w:w="6077" w:type="dxa"/>
          </w:tcPr>
          <w:p w14:paraId="12436684" w14:textId="3BA0BA64" w:rsidR="00766DB5" w:rsidRPr="00A65773" w:rsidRDefault="007509AA" w:rsidP="000D4B6A">
            <w:pPr>
              <w:pStyle w:val="TableParagraph"/>
              <w:ind w:left="107"/>
              <w:contextualSpacing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/>
                <w:sz w:val="18"/>
                <w:szCs w:val="18"/>
                <w:lang w:val="en-US"/>
              </w:rPr>
              <w:t>Mrežni servisi</w:t>
            </w:r>
          </w:p>
        </w:tc>
        <w:tc>
          <w:tcPr>
            <w:tcW w:w="1889" w:type="dxa"/>
          </w:tcPr>
          <w:p w14:paraId="3EC09BDD" w14:textId="49D129A8" w:rsidR="00766DB5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tr w:rsidR="00766DB5" w:rsidRPr="00A65773" w14:paraId="31D6ACB8" w14:textId="77777777" w:rsidTr="00572B4E">
        <w:trPr>
          <w:trHeight w:val="275"/>
          <w:jc w:val="center"/>
        </w:trPr>
        <w:tc>
          <w:tcPr>
            <w:tcW w:w="1133" w:type="dxa"/>
          </w:tcPr>
          <w:p w14:paraId="67326B58" w14:textId="3A0E0C92" w:rsidR="00766DB5" w:rsidRPr="00A65773" w:rsidRDefault="007509AA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8</w:t>
            </w:r>
          </w:p>
        </w:tc>
        <w:tc>
          <w:tcPr>
            <w:tcW w:w="6077" w:type="dxa"/>
          </w:tcPr>
          <w:p w14:paraId="144CECB5" w14:textId="62E82457" w:rsidR="00766DB5" w:rsidRPr="00A65773" w:rsidRDefault="00660A25" w:rsidP="000D4B6A">
            <w:pPr>
              <w:pStyle w:val="TableParagraph"/>
              <w:ind w:left="107"/>
              <w:contextualSpacing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/>
                <w:sz w:val="18"/>
                <w:szCs w:val="18"/>
                <w:lang w:val="en-US"/>
              </w:rPr>
              <w:t>Implementacija FortiGate sigurnosnog sustava</w:t>
            </w:r>
          </w:p>
        </w:tc>
        <w:tc>
          <w:tcPr>
            <w:tcW w:w="1889" w:type="dxa"/>
          </w:tcPr>
          <w:p w14:paraId="66219825" w14:textId="7837FCBA" w:rsidR="00766DB5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tr w:rsidR="00766DB5" w:rsidRPr="00A65773" w14:paraId="0C3FFC7F" w14:textId="77777777" w:rsidTr="00572B4E">
        <w:trPr>
          <w:trHeight w:val="277"/>
          <w:jc w:val="center"/>
        </w:trPr>
        <w:tc>
          <w:tcPr>
            <w:tcW w:w="1133" w:type="dxa"/>
          </w:tcPr>
          <w:p w14:paraId="13ACCA31" w14:textId="058AF014" w:rsidR="00766DB5" w:rsidRPr="00A65773" w:rsidRDefault="007509AA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9</w:t>
            </w:r>
          </w:p>
        </w:tc>
        <w:tc>
          <w:tcPr>
            <w:tcW w:w="6077" w:type="dxa"/>
          </w:tcPr>
          <w:p w14:paraId="66D567E1" w14:textId="4460DAD3" w:rsidR="00766DB5" w:rsidRPr="00A65773" w:rsidRDefault="00660A25" w:rsidP="000D4B6A">
            <w:pPr>
              <w:pStyle w:val="TableParagraph"/>
              <w:ind w:left="107"/>
              <w:contextualSpacing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/>
                <w:sz w:val="18"/>
                <w:szCs w:val="18"/>
                <w:lang w:val="en-US"/>
              </w:rPr>
              <w:t>VPN servis</w:t>
            </w:r>
          </w:p>
        </w:tc>
        <w:tc>
          <w:tcPr>
            <w:tcW w:w="1889" w:type="dxa"/>
          </w:tcPr>
          <w:p w14:paraId="23FF17C7" w14:textId="16E75E97" w:rsidR="00766DB5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tr w:rsidR="00766DB5" w:rsidRPr="00A65773" w14:paraId="5B81590F" w14:textId="77777777" w:rsidTr="00572B4E">
        <w:trPr>
          <w:trHeight w:val="277"/>
          <w:jc w:val="center"/>
        </w:trPr>
        <w:tc>
          <w:tcPr>
            <w:tcW w:w="1133" w:type="dxa"/>
          </w:tcPr>
          <w:p w14:paraId="0DC64764" w14:textId="213825AB" w:rsidR="00766DB5" w:rsidRPr="00A65773" w:rsidRDefault="007509AA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10</w:t>
            </w:r>
          </w:p>
        </w:tc>
        <w:tc>
          <w:tcPr>
            <w:tcW w:w="6077" w:type="dxa"/>
          </w:tcPr>
          <w:p w14:paraId="0AAD8419" w14:textId="0A491DF3" w:rsidR="00766DB5" w:rsidRPr="00A65773" w:rsidRDefault="00660A25" w:rsidP="000D4B6A">
            <w:pPr>
              <w:pStyle w:val="TableParagraph"/>
              <w:ind w:left="107"/>
              <w:contextualSpacing/>
              <w:rPr>
                <w:rFonts w:ascii="Aptos" w:hAnsi="Aptos"/>
                <w:sz w:val="18"/>
                <w:szCs w:val="18"/>
                <w:lang w:val="en-US"/>
              </w:rPr>
            </w:pPr>
            <w:r w:rsidRPr="00A65773">
              <w:rPr>
                <w:rFonts w:ascii="Aptos" w:hAnsi="Aptos"/>
                <w:sz w:val="18"/>
                <w:szCs w:val="18"/>
                <w:lang w:val="en-US"/>
              </w:rPr>
              <w:t>Internet i CARNET povezivanje</w:t>
            </w:r>
          </w:p>
        </w:tc>
        <w:tc>
          <w:tcPr>
            <w:tcW w:w="1889" w:type="dxa"/>
          </w:tcPr>
          <w:p w14:paraId="3DB17279" w14:textId="45247370" w:rsidR="00766DB5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tr w:rsidR="00766DB5" w:rsidRPr="00A65773" w14:paraId="33ED57AE" w14:textId="77777777" w:rsidTr="00572B4E">
        <w:trPr>
          <w:trHeight w:val="276"/>
          <w:jc w:val="center"/>
        </w:trPr>
        <w:tc>
          <w:tcPr>
            <w:tcW w:w="1133" w:type="dxa"/>
          </w:tcPr>
          <w:p w14:paraId="786DB081" w14:textId="0209DC94" w:rsidR="00766DB5" w:rsidRPr="00A65773" w:rsidRDefault="00766DB5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  <w:r w:rsidR="007509AA"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  <w:tc>
          <w:tcPr>
            <w:tcW w:w="6077" w:type="dxa"/>
          </w:tcPr>
          <w:p w14:paraId="23194F08" w14:textId="7126616A" w:rsidR="00766DB5" w:rsidRPr="00A65773" w:rsidRDefault="00660A25" w:rsidP="000D4B6A">
            <w:pPr>
              <w:pStyle w:val="TableParagraph"/>
              <w:ind w:left="107"/>
              <w:contextualSpacing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/>
                <w:sz w:val="18"/>
                <w:szCs w:val="18"/>
                <w:lang w:val="de-DE"/>
              </w:rPr>
              <w:t>Serverska infrastruktura i promjena IP adresiranja</w:t>
            </w:r>
          </w:p>
        </w:tc>
        <w:tc>
          <w:tcPr>
            <w:tcW w:w="1889" w:type="dxa"/>
          </w:tcPr>
          <w:p w14:paraId="1CF9BDA6" w14:textId="226D6C73" w:rsidR="00766DB5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tr w:rsidR="00766DB5" w:rsidRPr="00A65773" w14:paraId="01056B74" w14:textId="77777777" w:rsidTr="00572B4E">
        <w:trPr>
          <w:trHeight w:val="275"/>
          <w:jc w:val="center"/>
        </w:trPr>
        <w:tc>
          <w:tcPr>
            <w:tcW w:w="1133" w:type="dxa"/>
          </w:tcPr>
          <w:p w14:paraId="334987E7" w14:textId="4F5FC9DE" w:rsidR="00766DB5" w:rsidRPr="00A65773" w:rsidRDefault="007509AA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  <w:r w:rsidR="00766DB5"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2</w:t>
            </w:r>
          </w:p>
        </w:tc>
        <w:tc>
          <w:tcPr>
            <w:tcW w:w="6077" w:type="dxa"/>
          </w:tcPr>
          <w:p w14:paraId="26EF6CA8" w14:textId="50B06A3F" w:rsidR="00766DB5" w:rsidRPr="00A65773" w:rsidRDefault="00660A25" w:rsidP="000D4B6A">
            <w:pPr>
              <w:pStyle w:val="TableParagraph"/>
              <w:ind w:left="107"/>
              <w:contextualSpacing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/>
                <w:sz w:val="18"/>
                <w:szCs w:val="18"/>
                <w:lang w:val="en-US"/>
              </w:rPr>
              <w:t>Kontinuitet WiFi/</w:t>
            </w:r>
            <w:r w:rsidRPr="00A65773">
              <w:rPr>
                <w:rFonts w:ascii="Aptos" w:hAnsi="Aptos"/>
                <w:i/>
                <w:iCs/>
                <w:sz w:val="18"/>
                <w:szCs w:val="18"/>
                <w:lang w:val="en-US"/>
              </w:rPr>
              <w:t>eduroam</w:t>
            </w:r>
            <w:r w:rsidRPr="00A65773">
              <w:rPr>
                <w:rFonts w:ascii="Aptos" w:hAnsi="Aptos"/>
                <w:sz w:val="18"/>
                <w:szCs w:val="18"/>
                <w:lang w:val="en-US"/>
              </w:rPr>
              <w:t xml:space="preserve"> sustava</w:t>
            </w:r>
          </w:p>
        </w:tc>
        <w:tc>
          <w:tcPr>
            <w:tcW w:w="1889" w:type="dxa"/>
          </w:tcPr>
          <w:p w14:paraId="4A28244D" w14:textId="5AE64CAB" w:rsidR="00766DB5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tr w:rsidR="00766DB5" w:rsidRPr="00A65773" w14:paraId="470CCBD7" w14:textId="77777777" w:rsidTr="00572B4E">
        <w:trPr>
          <w:trHeight w:val="275"/>
          <w:jc w:val="center"/>
        </w:trPr>
        <w:tc>
          <w:tcPr>
            <w:tcW w:w="1133" w:type="dxa"/>
          </w:tcPr>
          <w:p w14:paraId="47F7ED93" w14:textId="3C870CFC" w:rsidR="00766DB5" w:rsidRPr="00A65773" w:rsidRDefault="007509AA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  <w:r w:rsidR="00766DB5"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3</w:t>
            </w:r>
          </w:p>
        </w:tc>
        <w:tc>
          <w:tcPr>
            <w:tcW w:w="6077" w:type="dxa"/>
          </w:tcPr>
          <w:p w14:paraId="0D61EF3B" w14:textId="62921B5C" w:rsidR="00766DB5" w:rsidRPr="00A65773" w:rsidRDefault="00660A25" w:rsidP="000D4B6A">
            <w:pPr>
              <w:pStyle w:val="TableParagraph"/>
              <w:ind w:left="107"/>
              <w:contextualSpacing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/>
                <w:sz w:val="18"/>
                <w:szCs w:val="18"/>
                <w:lang w:val="en-US"/>
              </w:rPr>
              <w:t>Administracija i sigurnost upravljanja</w:t>
            </w:r>
          </w:p>
        </w:tc>
        <w:tc>
          <w:tcPr>
            <w:tcW w:w="1889" w:type="dxa"/>
          </w:tcPr>
          <w:p w14:paraId="01236CAD" w14:textId="5018349B" w:rsidR="00766DB5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tr w:rsidR="00766DB5" w:rsidRPr="00A65773" w14:paraId="0035C78E" w14:textId="77777777" w:rsidTr="00572B4E">
        <w:trPr>
          <w:trHeight w:val="277"/>
          <w:jc w:val="center"/>
        </w:trPr>
        <w:tc>
          <w:tcPr>
            <w:tcW w:w="1133" w:type="dxa"/>
          </w:tcPr>
          <w:p w14:paraId="50F4CA47" w14:textId="2409F125" w:rsidR="00766DB5" w:rsidRPr="00A65773" w:rsidRDefault="007509AA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  <w:r w:rsidR="00766DB5"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4</w:t>
            </w:r>
          </w:p>
        </w:tc>
        <w:tc>
          <w:tcPr>
            <w:tcW w:w="6077" w:type="dxa"/>
          </w:tcPr>
          <w:p w14:paraId="5A00DC8F" w14:textId="49170EF4" w:rsidR="00766DB5" w:rsidRPr="00A65773" w:rsidRDefault="00660A25" w:rsidP="000D4B6A">
            <w:pPr>
              <w:pStyle w:val="TableParagraph"/>
              <w:ind w:left="107"/>
              <w:contextualSpacing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/>
                <w:sz w:val="18"/>
                <w:szCs w:val="18"/>
                <w:lang w:val="en-US"/>
              </w:rPr>
              <w:t>Testiranje i prihvat sustava</w:t>
            </w:r>
          </w:p>
        </w:tc>
        <w:tc>
          <w:tcPr>
            <w:tcW w:w="1889" w:type="dxa"/>
          </w:tcPr>
          <w:p w14:paraId="6E1A40D3" w14:textId="4BA6FB25" w:rsidR="00766DB5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  <w:tr w:rsidR="00766DB5" w:rsidRPr="00A65773" w14:paraId="3E9B9FE7" w14:textId="77777777" w:rsidTr="00572B4E">
        <w:trPr>
          <w:trHeight w:val="277"/>
          <w:jc w:val="center"/>
        </w:trPr>
        <w:tc>
          <w:tcPr>
            <w:tcW w:w="1133" w:type="dxa"/>
          </w:tcPr>
          <w:p w14:paraId="2A355174" w14:textId="2C74EADD" w:rsidR="00766DB5" w:rsidRPr="00A65773" w:rsidRDefault="007509AA" w:rsidP="000D4B6A">
            <w:pPr>
              <w:pStyle w:val="TableParagraph"/>
              <w:ind w:left="18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  <w:r w:rsidR="00766DB5"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5</w:t>
            </w:r>
          </w:p>
        </w:tc>
        <w:tc>
          <w:tcPr>
            <w:tcW w:w="6077" w:type="dxa"/>
          </w:tcPr>
          <w:p w14:paraId="5A8291D4" w14:textId="18301F06" w:rsidR="00766DB5" w:rsidRPr="00A65773" w:rsidRDefault="00660A25" w:rsidP="000D4B6A">
            <w:pPr>
              <w:pStyle w:val="TableParagraph"/>
              <w:ind w:left="107"/>
              <w:contextualSpacing/>
              <w:rPr>
                <w:rFonts w:ascii="Aptos" w:hAnsi="Aptos"/>
                <w:sz w:val="18"/>
                <w:szCs w:val="18"/>
                <w:lang w:val="en-US"/>
              </w:rPr>
            </w:pPr>
            <w:r w:rsidRPr="00A65773">
              <w:rPr>
                <w:rFonts w:ascii="Aptos" w:hAnsi="Aptos"/>
                <w:sz w:val="18"/>
                <w:szCs w:val="18"/>
                <w:lang w:val="en-US"/>
              </w:rPr>
              <w:t>Dokumentacija</w:t>
            </w:r>
          </w:p>
        </w:tc>
        <w:tc>
          <w:tcPr>
            <w:tcW w:w="1889" w:type="dxa"/>
          </w:tcPr>
          <w:p w14:paraId="5E214D34" w14:textId="5FFD964D" w:rsidR="00766DB5" w:rsidRPr="00A65773" w:rsidRDefault="00660A25" w:rsidP="000D4B6A">
            <w:pPr>
              <w:pStyle w:val="TableParagraph"/>
              <w:ind w:left="168" w:right="151"/>
              <w:contextualSpacing/>
              <w:jc w:val="center"/>
              <w:rPr>
                <w:rFonts w:ascii="Aptos" w:hAnsi="Aptos" w:cstheme="minorHAnsi"/>
                <w:noProof w:val="0"/>
                <w:sz w:val="18"/>
                <w:szCs w:val="18"/>
              </w:rPr>
            </w:pPr>
            <w:r w:rsidRPr="00A65773">
              <w:rPr>
                <w:rFonts w:ascii="Aptos" w:hAnsi="Aptos" w:cstheme="minorHAnsi"/>
                <w:noProof w:val="0"/>
                <w:sz w:val="18"/>
                <w:szCs w:val="18"/>
              </w:rPr>
              <w:t>1</w:t>
            </w:r>
          </w:p>
        </w:tc>
      </w:tr>
    </w:tbl>
    <w:p w14:paraId="591DE82B" w14:textId="60F2B5C5" w:rsidR="002957E5" w:rsidRPr="00877C1A" w:rsidRDefault="002957E5" w:rsidP="000D4B6A">
      <w:pPr>
        <w:pStyle w:val="Naslov1"/>
        <w:numPr>
          <w:ilvl w:val="0"/>
          <w:numId w:val="6"/>
        </w:numPr>
        <w:ind w:left="720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7C1A">
        <w:rPr>
          <w:rFonts w:ascii="Aptos" w:hAnsi="Aptos" w:cstheme="minorHAnsi"/>
          <w:b/>
          <w:bCs/>
          <w:sz w:val="22"/>
          <w:szCs w:val="22"/>
        </w:rPr>
        <w:lastRenderedPageBreak/>
        <w:t>PODACI O PONUDI</w:t>
      </w:r>
    </w:p>
    <w:p w14:paraId="40034CC1" w14:textId="77777777" w:rsidR="00692806" w:rsidRPr="00877C1A" w:rsidRDefault="00692806" w:rsidP="00692806">
      <w:pPr>
        <w:jc w:val="both"/>
        <w:rPr>
          <w:rFonts w:ascii="Aptos" w:hAnsi="Aptos" w:cstheme="minorHAnsi"/>
          <w:b/>
        </w:rPr>
      </w:pPr>
    </w:p>
    <w:p w14:paraId="27B0FADE" w14:textId="77777777" w:rsidR="00692806" w:rsidRPr="00877C1A" w:rsidRDefault="00692806" w:rsidP="00692806">
      <w:pPr>
        <w:jc w:val="both"/>
        <w:rPr>
          <w:rFonts w:ascii="Aptos" w:hAnsi="Aptos" w:cstheme="minorHAnsi"/>
          <w:b/>
        </w:rPr>
      </w:pPr>
      <w:r w:rsidRPr="00877C1A">
        <w:rPr>
          <w:rFonts w:ascii="Aptos" w:hAnsi="Aptos" w:cstheme="minorHAnsi"/>
          <w:b/>
        </w:rPr>
        <w:t xml:space="preserve">Kriterij za odabir ponude: </w:t>
      </w:r>
    </w:p>
    <w:p w14:paraId="4B94D237" w14:textId="454C9AB7" w:rsidR="00692806" w:rsidRPr="00877C1A" w:rsidRDefault="00692806" w:rsidP="00692806">
      <w:pPr>
        <w:pStyle w:val="Odlomakpopisa"/>
        <w:numPr>
          <w:ilvl w:val="0"/>
          <w:numId w:val="11"/>
        </w:num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 xml:space="preserve">najniža cijena </w:t>
      </w:r>
    </w:p>
    <w:p w14:paraId="7E47C219" w14:textId="14FBCC46" w:rsidR="005D2C1F" w:rsidRPr="00877C1A" w:rsidRDefault="005D2C1F" w:rsidP="005D2C1F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  <w:b/>
        </w:rPr>
        <w:t xml:space="preserve">Procijenjena vrijednost predmeta nabave: </w:t>
      </w:r>
      <w:r w:rsidR="00D124C6" w:rsidRPr="00877C1A">
        <w:rPr>
          <w:rFonts w:ascii="Aptos" w:hAnsi="Aptos" w:cstheme="minorHAnsi"/>
        </w:rPr>
        <w:t>2</w:t>
      </w:r>
      <w:r w:rsidR="008B43BF" w:rsidRPr="00877C1A">
        <w:rPr>
          <w:rFonts w:ascii="Aptos" w:hAnsi="Aptos" w:cstheme="minorHAnsi"/>
        </w:rPr>
        <w:t>6</w:t>
      </w:r>
      <w:r w:rsidR="00DD1D71" w:rsidRPr="00877C1A">
        <w:rPr>
          <w:rFonts w:ascii="Aptos" w:hAnsi="Aptos" w:cstheme="minorHAnsi"/>
        </w:rPr>
        <w:t xml:space="preserve"> </w:t>
      </w:r>
      <w:r w:rsidR="008B43BF" w:rsidRPr="00877C1A">
        <w:rPr>
          <w:rFonts w:ascii="Aptos" w:hAnsi="Aptos" w:cstheme="minorHAnsi"/>
        </w:rPr>
        <w:t>500</w:t>
      </w:r>
      <w:r w:rsidRPr="00877C1A">
        <w:rPr>
          <w:rFonts w:ascii="Aptos" w:hAnsi="Aptos" w:cstheme="minorHAnsi"/>
        </w:rPr>
        <w:t xml:space="preserve">,00 </w:t>
      </w:r>
      <w:r w:rsidR="00DD1D71" w:rsidRPr="00877C1A">
        <w:rPr>
          <w:rFonts w:ascii="Aptos" w:hAnsi="Aptos" w:cstheme="minorHAnsi"/>
        </w:rPr>
        <w:t>€</w:t>
      </w:r>
      <w:r w:rsidRPr="00877C1A">
        <w:rPr>
          <w:rFonts w:ascii="Aptos" w:hAnsi="Aptos" w:cstheme="minorHAnsi"/>
        </w:rPr>
        <w:t xml:space="preserve"> bez PDV-a</w:t>
      </w:r>
    </w:p>
    <w:p w14:paraId="6FAF0FCA" w14:textId="77777777" w:rsidR="002957E5" w:rsidRPr="00877C1A" w:rsidRDefault="002957E5" w:rsidP="000E76CF">
      <w:pPr>
        <w:jc w:val="both"/>
        <w:rPr>
          <w:rFonts w:ascii="Aptos" w:hAnsi="Aptos" w:cstheme="minorHAnsi"/>
        </w:rPr>
      </w:pPr>
    </w:p>
    <w:p w14:paraId="1EC2824D" w14:textId="7980B5A1" w:rsidR="002957E5" w:rsidRPr="00877C1A" w:rsidRDefault="002957E5" w:rsidP="00027E1E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Cijena treba biti izražena u eurim</w:t>
      </w:r>
      <w:r w:rsidR="00A1496A" w:rsidRPr="00877C1A">
        <w:rPr>
          <w:rFonts w:ascii="Aptos" w:hAnsi="Aptos" w:cstheme="minorHAnsi"/>
        </w:rPr>
        <w:t>a</w:t>
      </w:r>
      <w:r w:rsidR="00DD1D71" w:rsidRPr="00877C1A">
        <w:rPr>
          <w:rFonts w:ascii="Aptos" w:hAnsi="Aptos" w:cstheme="minorHAnsi"/>
        </w:rPr>
        <w:t>,</w:t>
      </w:r>
      <w:r w:rsidR="00A1496A" w:rsidRPr="00877C1A">
        <w:rPr>
          <w:rFonts w:ascii="Aptos" w:hAnsi="Aptos" w:cstheme="minorHAnsi"/>
        </w:rPr>
        <w:t xml:space="preserve"> </w:t>
      </w:r>
      <w:r w:rsidRPr="00877C1A">
        <w:rPr>
          <w:rFonts w:ascii="Aptos" w:hAnsi="Aptos" w:cstheme="minorHAnsi"/>
        </w:rPr>
        <w:t>bez PDV-a</w:t>
      </w:r>
      <w:r w:rsidR="00DD1D71" w:rsidRPr="00877C1A">
        <w:rPr>
          <w:rFonts w:ascii="Aptos" w:hAnsi="Aptos" w:cstheme="minorHAnsi"/>
        </w:rPr>
        <w:t>,</w:t>
      </w:r>
      <w:r w:rsidRPr="00877C1A">
        <w:rPr>
          <w:rFonts w:ascii="Aptos" w:hAnsi="Aptos" w:cstheme="minorHAnsi"/>
        </w:rPr>
        <w:t xml:space="preserve"> s uračunatim svim troškovima i popustima. Ukupna cijena ponude je cijena ponude s PDV-om koji se iskazuje posebno.</w:t>
      </w:r>
      <w:r w:rsidR="00823088" w:rsidRPr="00877C1A">
        <w:rPr>
          <w:rFonts w:ascii="Aptos" w:hAnsi="Aptos" w:cstheme="minorHAnsi"/>
        </w:rPr>
        <w:t xml:space="preserve"> Cijena ponude je nepromjenjiva</w:t>
      </w:r>
      <w:r w:rsidR="00AC56EE" w:rsidRPr="00877C1A">
        <w:rPr>
          <w:rFonts w:ascii="Aptos" w:hAnsi="Aptos" w:cstheme="minorHAnsi"/>
        </w:rPr>
        <w:t>.</w:t>
      </w:r>
    </w:p>
    <w:p w14:paraId="270D7B32" w14:textId="77777777" w:rsidR="002957E5" w:rsidRPr="00877C1A" w:rsidRDefault="002957E5" w:rsidP="00027E1E">
      <w:pPr>
        <w:jc w:val="both"/>
        <w:rPr>
          <w:rFonts w:ascii="Aptos" w:hAnsi="Aptos" w:cstheme="minorHAnsi"/>
        </w:rPr>
      </w:pPr>
    </w:p>
    <w:p w14:paraId="4B3C01FC" w14:textId="0706DF25" w:rsidR="002957E5" w:rsidRPr="00877C1A" w:rsidRDefault="002957E5" w:rsidP="00027E1E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  <w:b/>
        </w:rPr>
        <w:t>Rok za dostavu ponude:</w:t>
      </w:r>
      <w:r w:rsidRPr="00877C1A">
        <w:rPr>
          <w:rFonts w:ascii="Aptos" w:hAnsi="Aptos" w:cstheme="minorHAnsi"/>
        </w:rPr>
        <w:t xml:space="preserve"> </w:t>
      </w:r>
      <w:r w:rsidR="00F825C6" w:rsidRPr="00877C1A">
        <w:rPr>
          <w:rFonts w:ascii="Aptos" w:hAnsi="Aptos" w:cstheme="minorHAnsi"/>
        </w:rPr>
        <w:t xml:space="preserve">5 radnih dana od </w:t>
      </w:r>
      <w:r w:rsidR="009255BA" w:rsidRPr="00877C1A">
        <w:rPr>
          <w:rFonts w:ascii="Aptos" w:hAnsi="Aptos" w:cstheme="minorHAnsi"/>
        </w:rPr>
        <w:t>objave natječaja</w:t>
      </w:r>
      <w:r w:rsidR="000F5D47">
        <w:rPr>
          <w:rFonts w:ascii="Aptos" w:hAnsi="Aptos" w:cstheme="minorHAnsi"/>
        </w:rPr>
        <w:t xml:space="preserve">, najkasnije do </w:t>
      </w:r>
      <w:r w:rsidR="000F5D47" w:rsidRPr="000F5D47">
        <w:rPr>
          <w:rFonts w:ascii="Aptos" w:hAnsi="Aptos" w:cstheme="minorHAnsi"/>
          <w:b/>
          <w:bCs/>
        </w:rPr>
        <w:t>3. srpnja u 10:30 sati po srednjoeuropskom ljetnom vremenu</w:t>
      </w:r>
      <w:r w:rsidR="000F5D47">
        <w:rPr>
          <w:rFonts w:ascii="Aptos" w:hAnsi="Aptos" w:cstheme="minorHAnsi"/>
        </w:rPr>
        <w:t>.</w:t>
      </w:r>
    </w:p>
    <w:p w14:paraId="5824EBB3" w14:textId="77777777" w:rsidR="002957E5" w:rsidRPr="00877C1A" w:rsidRDefault="002957E5" w:rsidP="00027E1E">
      <w:pPr>
        <w:jc w:val="both"/>
        <w:rPr>
          <w:rFonts w:ascii="Aptos" w:hAnsi="Aptos" w:cstheme="minorHAnsi"/>
        </w:rPr>
      </w:pPr>
    </w:p>
    <w:p w14:paraId="7325EB89" w14:textId="34855591" w:rsidR="002957E5" w:rsidRPr="00877C1A" w:rsidRDefault="002957E5" w:rsidP="00027E1E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  <w:b/>
        </w:rPr>
        <w:t>Rok valjanosti ponude:</w:t>
      </w:r>
      <w:r w:rsidRPr="00877C1A">
        <w:rPr>
          <w:rFonts w:ascii="Aptos" w:hAnsi="Aptos" w:cstheme="minorHAnsi"/>
        </w:rPr>
        <w:t xml:space="preserve"> </w:t>
      </w:r>
      <w:r w:rsidR="002434B2" w:rsidRPr="00877C1A">
        <w:rPr>
          <w:rFonts w:ascii="Aptos" w:hAnsi="Aptos" w:cstheme="minorHAnsi"/>
        </w:rPr>
        <w:t>30 dana od</w:t>
      </w:r>
      <w:r w:rsidR="00114B25" w:rsidRPr="00877C1A">
        <w:rPr>
          <w:rFonts w:ascii="Aptos" w:hAnsi="Aptos" w:cstheme="minorHAnsi"/>
        </w:rPr>
        <w:t xml:space="preserve"> </w:t>
      </w:r>
      <w:r w:rsidR="00114B25" w:rsidRPr="00877C1A">
        <w:rPr>
          <w:rFonts w:ascii="Aptos" w:eastAsia="Arial" w:hAnsi="Aptos" w:cstheme="minorHAnsi"/>
        </w:rPr>
        <w:t>isteka roka za dostavu ponuda</w:t>
      </w:r>
    </w:p>
    <w:p w14:paraId="59058523" w14:textId="50DEC661" w:rsidR="002957E5" w:rsidRPr="00877C1A" w:rsidRDefault="000E76CF" w:rsidP="008A6815">
      <w:pPr>
        <w:pStyle w:val="Naslov1"/>
        <w:numPr>
          <w:ilvl w:val="0"/>
          <w:numId w:val="6"/>
        </w:numPr>
        <w:ind w:left="720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7C1A">
        <w:rPr>
          <w:rFonts w:ascii="Aptos" w:hAnsi="Aptos" w:cstheme="minorHAnsi"/>
          <w:b/>
          <w:bCs/>
          <w:sz w:val="22"/>
          <w:szCs w:val="22"/>
        </w:rPr>
        <w:t xml:space="preserve">SADRŽAJ I </w:t>
      </w:r>
      <w:r w:rsidR="002957E5" w:rsidRPr="00877C1A">
        <w:rPr>
          <w:rFonts w:ascii="Aptos" w:hAnsi="Aptos" w:cstheme="minorHAnsi"/>
          <w:b/>
          <w:bCs/>
          <w:sz w:val="22"/>
          <w:szCs w:val="22"/>
        </w:rPr>
        <w:t>NAČIN DOSTAVLJANJA PONUDE</w:t>
      </w:r>
    </w:p>
    <w:p w14:paraId="336C48DC" w14:textId="0FF772C4" w:rsidR="002957E5" w:rsidRPr="00877C1A" w:rsidRDefault="000E76CF" w:rsidP="000E76CF">
      <w:pPr>
        <w:jc w:val="both"/>
        <w:rPr>
          <w:rFonts w:ascii="Aptos" w:hAnsi="Aptos" w:cstheme="minorHAnsi"/>
          <w:color w:val="0000FF"/>
          <w:u w:val="single" w:color="0000FF"/>
        </w:rPr>
      </w:pPr>
      <w:r w:rsidRPr="00877C1A">
        <w:rPr>
          <w:rFonts w:ascii="Aptos" w:hAnsi="Aptos" w:cstheme="minorHAnsi"/>
        </w:rPr>
        <w:t xml:space="preserve">Ponuda se dostavlja elektroničkim sredstvima komunikacije na adresu e-pošte: </w:t>
      </w:r>
      <w:hyperlink r:id="rId8" w:history="1">
        <w:r w:rsidR="00C605C9" w:rsidRPr="00877C1A">
          <w:rPr>
            <w:rStyle w:val="Hiperveza"/>
            <w:rFonts w:ascii="Aptos" w:hAnsi="Aptos" w:cstheme="minorHAnsi"/>
          </w:rPr>
          <w:t>dekanat@fpzg.hr</w:t>
        </w:r>
      </w:hyperlink>
      <w:r w:rsidR="00811F44" w:rsidRPr="00877C1A">
        <w:rPr>
          <w:rFonts w:ascii="Aptos" w:hAnsi="Aptos"/>
        </w:rPr>
        <w:t xml:space="preserve"> i </w:t>
      </w:r>
      <w:hyperlink r:id="rId9" w:history="1">
        <w:r w:rsidR="00811F44" w:rsidRPr="00877C1A">
          <w:rPr>
            <w:rStyle w:val="Hiperveza"/>
            <w:rFonts w:ascii="Aptos" w:hAnsi="Aptos"/>
          </w:rPr>
          <w:t>ivan.krzelj@fpzg.hr</w:t>
        </w:r>
      </w:hyperlink>
      <w:r w:rsidR="00811F44" w:rsidRPr="00877C1A">
        <w:rPr>
          <w:rFonts w:ascii="Aptos" w:hAnsi="Aptos"/>
        </w:rPr>
        <w:t xml:space="preserve">. </w:t>
      </w:r>
    </w:p>
    <w:p w14:paraId="1FDFF6D8" w14:textId="77777777" w:rsidR="000E76CF" w:rsidRPr="00877C1A" w:rsidRDefault="000E76CF" w:rsidP="000E76CF">
      <w:pPr>
        <w:jc w:val="both"/>
        <w:rPr>
          <w:rFonts w:ascii="Aptos" w:hAnsi="Aptos" w:cstheme="minorHAnsi"/>
          <w:u w:val="single" w:color="0000FF"/>
        </w:rPr>
      </w:pPr>
    </w:p>
    <w:p w14:paraId="25259ECC" w14:textId="164406B6" w:rsidR="000E76CF" w:rsidRPr="00877C1A" w:rsidRDefault="000E76CF" w:rsidP="000E76CF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  <w:b/>
          <w:bCs/>
        </w:rPr>
        <w:t>Prilog I. Ponudbeni list</w:t>
      </w:r>
      <w:r w:rsidRPr="00877C1A">
        <w:rPr>
          <w:rFonts w:ascii="Aptos" w:hAnsi="Aptos" w:cstheme="minorHAnsi"/>
        </w:rPr>
        <w:t xml:space="preserve"> – ispunjen, ovjeren i potpisan od strane osobe ovlaštene za zastupanje gospodarskog subjekta.</w:t>
      </w:r>
    </w:p>
    <w:p w14:paraId="2F49C0F1" w14:textId="77777777" w:rsidR="000E76CF" w:rsidRPr="00877C1A" w:rsidRDefault="000E76CF" w:rsidP="000E76CF">
      <w:pPr>
        <w:jc w:val="both"/>
        <w:rPr>
          <w:rFonts w:ascii="Aptos" w:hAnsi="Aptos" w:cstheme="minorHAnsi"/>
        </w:rPr>
      </w:pPr>
    </w:p>
    <w:p w14:paraId="21F432AD" w14:textId="24E07748" w:rsidR="000E76CF" w:rsidRPr="00877C1A" w:rsidRDefault="000E76CF" w:rsidP="000E76CF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  <w:b/>
          <w:bCs/>
        </w:rPr>
        <w:t>Prilog II. Troškovnik</w:t>
      </w:r>
      <w:r w:rsidRPr="00877C1A">
        <w:rPr>
          <w:rFonts w:ascii="Aptos" w:hAnsi="Aptos" w:cstheme="minorHAnsi"/>
        </w:rPr>
        <w:t xml:space="preserve"> – ispunjen (obvezno ispunjene sve stavke Troškovnika), ovjeren i potpisan od strane osobe ovlaštene za zastupanje gospodarskog subjekta.</w:t>
      </w:r>
    </w:p>
    <w:p w14:paraId="51AB8358" w14:textId="77777777" w:rsidR="00ED29ED" w:rsidRPr="00877C1A" w:rsidRDefault="00ED29ED" w:rsidP="000E76CF">
      <w:pPr>
        <w:jc w:val="both"/>
        <w:rPr>
          <w:rFonts w:ascii="Aptos" w:hAnsi="Aptos" w:cstheme="minorHAnsi"/>
        </w:rPr>
      </w:pPr>
    </w:p>
    <w:p w14:paraId="4E634AD8" w14:textId="3061C010" w:rsidR="00ED29ED" w:rsidRPr="00877C1A" w:rsidRDefault="00ED29ED" w:rsidP="000E76CF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  <w:b/>
          <w:bCs/>
        </w:rPr>
        <w:t>Prilog III. Izjava o nekažnjavanju</w:t>
      </w:r>
      <w:r w:rsidRPr="00877C1A">
        <w:rPr>
          <w:rFonts w:ascii="Aptos" w:hAnsi="Aptos" w:cstheme="minorHAnsi"/>
        </w:rPr>
        <w:t xml:space="preserve"> – ispunjen, ovjeren i potpisan od strane osobe ovlaštene za zastupanje gospodarskog subjekta.</w:t>
      </w:r>
    </w:p>
    <w:p w14:paraId="469176A2" w14:textId="77777777" w:rsidR="000E76CF" w:rsidRPr="00877C1A" w:rsidRDefault="000E76CF" w:rsidP="000E76CF">
      <w:pPr>
        <w:pStyle w:val="Odlomakpopisa"/>
        <w:jc w:val="both"/>
        <w:rPr>
          <w:rFonts w:ascii="Aptos" w:hAnsi="Aptos" w:cstheme="minorHAnsi"/>
          <w:u w:val="single" w:color="0000FF"/>
        </w:rPr>
      </w:pPr>
    </w:p>
    <w:p w14:paraId="080A0366" w14:textId="3282586A" w:rsidR="00114B25" w:rsidRPr="00877C1A" w:rsidRDefault="00C73D19" w:rsidP="008A6815">
      <w:pPr>
        <w:pStyle w:val="Naslov1"/>
        <w:numPr>
          <w:ilvl w:val="0"/>
          <w:numId w:val="6"/>
        </w:numPr>
        <w:ind w:left="720"/>
        <w:jc w:val="both"/>
        <w:rPr>
          <w:rFonts w:ascii="Aptos" w:hAnsi="Aptos" w:cstheme="minorHAnsi"/>
          <w:b/>
          <w:bCs/>
          <w:sz w:val="22"/>
          <w:szCs w:val="22"/>
        </w:rPr>
      </w:pPr>
      <w:r w:rsidRPr="00877C1A">
        <w:rPr>
          <w:rFonts w:ascii="Aptos" w:hAnsi="Aptos" w:cstheme="minorHAnsi"/>
          <w:b/>
          <w:bCs/>
          <w:sz w:val="22"/>
          <w:szCs w:val="22"/>
        </w:rPr>
        <w:t>Rok</w:t>
      </w:r>
      <w:r w:rsidR="00114B25" w:rsidRPr="00877C1A">
        <w:rPr>
          <w:rFonts w:ascii="Aptos" w:hAnsi="Aptos" w:cstheme="minorHAnsi"/>
          <w:b/>
          <w:bCs/>
          <w:sz w:val="22"/>
          <w:szCs w:val="22"/>
        </w:rPr>
        <w:t xml:space="preserve"> početka</w:t>
      </w:r>
    </w:p>
    <w:p w14:paraId="619FAF63" w14:textId="77777777" w:rsidR="00114B25" w:rsidRPr="00877C1A" w:rsidRDefault="00114B25" w:rsidP="00114B25">
      <w:pPr>
        <w:rPr>
          <w:rFonts w:ascii="Aptos" w:hAnsi="Aptos" w:cstheme="minorHAnsi"/>
        </w:rPr>
      </w:pPr>
    </w:p>
    <w:p w14:paraId="4F2EE9B0" w14:textId="2D4523A0" w:rsidR="00114B25" w:rsidRPr="00877C1A" w:rsidRDefault="00C73D19" w:rsidP="00027E1E">
      <w:pPr>
        <w:jc w:val="both"/>
        <w:rPr>
          <w:rFonts w:ascii="Aptos" w:hAnsi="Aptos" w:cstheme="minorHAnsi"/>
        </w:rPr>
      </w:pPr>
      <w:r w:rsidRPr="00877C1A">
        <w:rPr>
          <w:rFonts w:ascii="Aptos" w:hAnsi="Aptos" w:cstheme="minorHAnsi"/>
        </w:rPr>
        <w:t>Rok početka ugovora: odmah po stupanju na snagu ugovora.</w:t>
      </w:r>
      <w:r w:rsidR="00114B25" w:rsidRPr="00877C1A">
        <w:rPr>
          <w:rFonts w:ascii="Aptos" w:hAnsi="Aptos" w:cstheme="minorHAnsi"/>
        </w:rPr>
        <w:t xml:space="preserve"> Ugovor stupa na snagu danom</w:t>
      </w:r>
      <w:r w:rsidR="00C605C9" w:rsidRPr="00877C1A">
        <w:rPr>
          <w:rFonts w:ascii="Aptos" w:hAnsi="Aptos" w:cstheme="minorHAnsi"/>
        </w:rPr>
        <w:t xml:space="preserve"> </w:t>
      </w:r>
      <w:r w:rsidR="00114B25" w:rsidRPr="00877C1A">
        <w:rPr>
          <w:rFonts w:ascii="Aptos" w:hAnsi="Aptos" w:cstheme="minorHAnsi"/>
        </w:rPr>
        <w:t>potpisa obiju ugovornih strana.</w:t>
      </w:r>
    </w:p>
    <w:p w14:paraId="0D738877" w14:textId="07CBDF43" w:rsidR="00114B25" w:rsidRPr="00877C1A" w:rsidRDefault="00114B25" w:rsidP="0071403D">
      <w:pPr>
        <w:tabs>
          <w:tab w:val="left" w:pos="11700"/>
        </w:tabs>
        <w:ind w:right="440"/>
        <w:jc w:val="both"/>
        <w:rPr>
          <w:rFonts w:ascii="Aptos" w:hAnsi="Aptos" w:cstheme="minorHAnsi"/>
        </w:rPr>
      </w:pPr>
      <w:bookmarkStart w:id="23" w:name="_vx1227" w:colFirst="0" w:colLast="0"/>
      <w:bookmarkEnd w:id="23"/>
    </w:p>
    <w:sectPr w:rsidR="00114B25" w:rsidRPr="00877C1A" w:rsidSect="005A4543">
      <w:headerReference w:type="default" r:id="rId10"/>
      <w:footerReference w:type="default" r:id="rId11"/>
      <w:pgSz w:w="11906" w:h="16838"/>
      <w:pgMar w:top="243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76385A" w14:textId="77777777" w:rsidR="004770D2" w:rsidRDefault="004770D2" w:rsidP="002402AF">
      <w:pPr>
        <w:spacing w:line="240" w:lineRule="auto"/>
      </w:pPr>
      <w:r>
        <w:separator/>
      </w:r>
    </w:p>
  </w:endnote>
  <w:endnote w:type="continuationSeparator" w:id="0">
    <w:p w14:paraId="2CA9B196" w14:textId="77777777" w:rsidR="004770D2" w:rsidRDefault="004770D2" w:rsidP="002402A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TimesNewRoman">
    <w:altName w:val="Times New Roman"/>
    <w:charset w:val="00"/>
    <w:family w:val="auto"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AFD5C9" w14:textId="77777777" w:rsidR="002402AF" w:rsidRDefault="002402AF">
    <w:pPr>
      <w:pStyle w:val="Podno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A479B95" wp14:editId="48285568">
          <wp:simplePos x="0" y="0"/>
          <wp:positionH relativeFrom="page">
            <wp:posOffset>19050</wp:posOffset>
          </wp:positionH>
          <wp:positionV relativeFrom="page">
            <wp:posOffset>9225280</wp:posOffset>
          </wp:positionV>
          <wp:extent cx="7607300" cy="1439545"/>
          <wp:effectExtent l="0" t="0" r="0" b="8255"/>
          <wp:wrapNone/>
          <wp:docPr id="2" name="Picture 2" descr="osnovni-list-foo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snovni-list-foot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07300" cy="1439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A9578A" w14:textId="77777777" w:rsidR="002402AF" w:rsidRDefault="002402A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8CF1" w14:textId="77777777" w:rsidR="004770D2" w:rsidRDefault="004770D2" w:rsidP="002402AF">
      <w:pPr>
        <w:spacing w:line="240" w:lineRule="auto"/>
      </w:pPr>
      <w:r>
        <w:separator/>
      </w:r>
    </w:p>
  </w:footnote>
  <w:footnote w:type="continuationSeparator" w:id="0">
    <w:p w14:paraId="457F4952" w14:textId="77777777" w:rsidR="004770D2" w:rsidRDefault="004770D2" w:rsidP="002402A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A9E7C" w14:textId="77777777" w:rsidR="002402AF" w:rsidRDefault="002402AF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8240" behindDoc="1" locked="0" layoutInCell="1" allowOverlap="1" wp14:anchorId="00C6269E" wp14:editId="4CC41ADE">
          <wp:simplePos x="0" y="0"/>
          <wp:positionH relativeFrom="page">
            <wp:posOffset>-57150</wp:posOffset>
          </wp:positionH>
          <wp:positionV relativeFrom="page">
            <wp:posOffset>-190500</wp:posOffset>
          </wp:positionV>
          <wp:extent cx="7587615" cy="2159635"/>
          <wp:effectExtent l="0" t="0" r="0" b="0"/>
          <wp:wrapNone/>
          <wp:docPr id="1" name="Picture 1" descr="osnovni-list-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snovni-list-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2159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2BEC767" w14:textId="77777777" w:rsidR="002402AF" w:rsidRDefault="002402AF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3" type="#_x0000_t75" style="width:28.8pt;height:28.8pt;visibility:visible;mso-wrap-style:square" o:bullet="t">
        <v:imagedata r:id="rId1" o:title=""/>
      </v:shape>
    </w:pict>
  </w:numPicBullet>
  <w:abstractNum w:abstractNumId="0" w15:restartNumberingAfterBreak="0">
    <w:nsid w:val="0000A991"/>
    <w:multiLevelType w:val="multilevel"/>
    <w:tmpl w:val="3796D638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1281161"/>
    <w:multiLevelType w:val="hybridMultilevel"/>
    <w:tmpl w:val="641AB1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C428E"/>
    <w:multiLevelType w:val="hybridMultilevel"/>
    <w:tmpl w:val="7898E0B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0F16F1"/>
    <w:multiLevelType w:val="hybridMultilevel"/>
    <w:tmpl w:val="A8483AD2"/>
    <w:lvl w:ilvl="0" w:tplc="036CC63A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24A2BFDE">
      <w:numFmt w:val="bullet"/>
      <w:lvlText w:val="•"/>
      <w:lvlJc w:val="left"/>
      <w:pPr>
        <w:ind w:left="1151" w:hanging="360"/>
      </w:pPr>
      <w:rPr>
        <w:rFonts w:hint="default"/>
        <w:lang w:val="hr-HR" w:eastAsia="en-US" w:bidi="ar-SA"/>
      </w:rPr>
    </w:lvl>
    <w:lvl w:ilvl="2" w:tplc="4AFC3612">
      <w:numFmt w:val="bullet"/>
      <w:lvlText w:val="•"/>
      <w:lvlJc w:val="left"/>
      <w:pPr>
        <w:ind w:left="1843" w:hanging="360"/>
      </w:pPr>
      <w:rPr>
        <w:rFonts w:hint="default"/>
        <w:lang w:val="hr-HR" w:eastAsia="en-US" w:bidi="ar-SA"/>
      </w:rPr>
    </w:lvl>
    <w:lvl w:ilvl="3" w:tplc="AA180576">
      <w:numFmt w:val="bullet"/>
      <w:lvlText w:val="•"/>
      <w:lvlJc w:val="left"/>
      <w:pPr>
        <w:ind w:left="2534" w:hanging="360"/>
      </w:pPr>
      <w:rPr>
        <w:rFonts w:hint="default"/>
        <w:lang w:val="hr-HR" w:eastAsia="en-US" w:bidi="ar-SA"/>
      </w:rPr>
    </w:lvl>
    <w:lvl w:ilvl="4" w:tplc="FCB657B8">
      <w:numFmt w:val="bullet"/>
      <w:lvlText w:val="•"/>
      <w:lvlJc w:val="left"/>
      <w:pPr>
        <w:ind w:left="3226" w:hanging="360"/>
      </w:pPr>
      <w:rPr>
        <w:rFonts w:hint="default"/>
        <w:lang w:val="hr-HR" w:eastAsia="en-US" w:bidi="ar-SA"/>
      </w:rPr>
    </w:lvl>
    <w:lvl w:ilvl="5" w:tplc="BEFE89DC">
      <w:numFmt w:val="bullet"/>
      <w:lvlText w:val="•"/>
      <w:lvlJc w:val="left"/>
      <w:pPr>
        <w:ind w:left="3918" w:hanging="360"/>
      </w:pPr>
      <w:rPr>
        <w:rFonts w:hint="default"/>
        <w:lang w:val="hr-HR" w:eastAsia="en-US" w:bidi="ar-SA"/>
      </w:rPr>
    </w:lvl>
    <w:lvl w:ilvl="6" w:tplc="3E3A90B0">
      <w:numFmt w:val="bullet"/>
      <w:lvlText w:val="•"/>
      <w:lvlJc w:val="left"/>
      <w:pPr>
        <w:ind w:left="4609" w:hanging="360"/>
      </w:pPr>
      <w:rPr>
        <w:rFonts w:hint="default"/>
        <w:lang w:val="hr-HR" w:eastAsia="en-US" w:bidi="ar-SA"/>
      </w:rPr>
    </w:lvl>
    <w:lvl w:ilvl="7" w:tplc="169849A2">
      <w:numFmt w:val="bullet"/>
      <w:lvlText w:val="•"/>
      <w:lvlJc w:val="left"/>
      <w:pPr>
        <w:ind w:left="5301" w:hanging="360"/>
      </w:pPr>
      <w:rPr>
        <w:rFonts w:hint="default"/>
        <w:lang w:val="hr-HR" w:eastAsia="en-US" w:bidi="ar-SA"/>
      </w:rPr>
    </w:lvl>
    <w:lvl w:ilvl="8" w:tplc="3E940FFE">
      <w:numFmt w:val="bullet"/>
      <w:lvlText w:val="•"/>
      <w:lvlJc w:val="left"/>
      <w:pPr>
        <w:ind w:left="5992" w:hanging="360"/>
      </w:pPr>
      <w:rPr>
        <w:rFonts w:hint="default"/>
        <w:lang w:val="hr-HR" w:eastAsia="en-US" w:bidi="ar-SA"/>
      </w:rPr>
    </w:lvl>
  </w:abstractNum>
  <w:abstractNum w:abstractNumId="4" w15:restartNumberingAfterBreak="0">
    <w:nsid w:val="19FC215C"/>
    <w:multiLevelType w:val="hybridMultilevel"/>
    <w:tmpl w:val="4FB64E30"/>
    <w:lvl w:ilvl="0" w:tplc="ED7E7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E60BE"/>
    <w:multiLevelType w:val="hybridMultilevel"/>
    <w:tmpl w:val="B6B02262"/>
    <w:lvl w:ilvl="0" w:tplc="2962F7E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E90288"/>
    <w:multiLevelType w:val="hybridMultilevel"/>
    <w:tmpl w:val="AF0AC3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9125AF"/>
    <w:multiLevelType w:val="hybridMultilevel"/>
    <w:tmpl w:val="DB980C9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55715"/>
    <w:multiLevelType w:val="hybridMultilevel"/>
    <w:tmpl w:val="A3D46AF8"/>
    <w:lvl w:ilvl="0" w:tplc="ED7E7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3800B4"/>
    <w:multiLevelType w:val="hybridMultilevel"/>
    <w:tmpl w:val="3E467DE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3D3DC7"/>
    <w:multiLevelType w:val="hybridMultilevel"/>
    <w:tmpl w:val="8A8EE2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D96E17"/>
    <w:multiLevelType w:val="hybridMultilevel"/>
    <w:tmpl w:val="74F8DA6E"/>
    <w:lvl w:ilvl="0" w:tplc="ED7E79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65AE4"/>
    <w:multiLevelType w:val="hybridMultilevel"/>
    <w:tmpl w:val="5BE28884"/>
    <w:lvl w:ilvl="0" w:tplc="CA70AF38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7CD2EEF4">
      <w:numFmt w:val="bullet"/>
      <w:lvlText w:val="•"/>
      <w:lvlJc w:val="left"/>
      <w:pPr>
        <w:ind w:left="1151" w:hanging="360"/>
      </w:pPr>
      <w:rPr>
        <w:rFonts w:hint="default"/>
        <w:lang w:val="hr-HR" w:eastAsia="en-US" w:bidi="ar-SA"/>
      </w:rPr>
    </w:lvl>
    <w:lvl w:ilvl="2" w:tplc="B5063FE6">
      <w:numFmt w:val="bullet"/>
      <w:lvlText w:val="•"/>
      <w:lvlJc w:val="left"/>
      <w:pPr>
        <w:ind w:left="1843" w:hanging="360"/>
      </w:pPr>
      <w:rPr>
        <w:rFonts w:hint="default"/>
        <w:lang w:val="hr-HR" w:eastAsia="en-US" w:bidi="ar-SA"/>
      </w:rPr>
    </w:lvl>
    <w:lvl w:ilvl="3" w:tplc="DB20ECAE">
      <w:numFmt w:val="bullet"/>
      <w:lvlText w:val="•"/>
      <w:lvlJc w:val="left"/>
      <w:pPr>
        <w:ind w:left="2534" w:hanging="360"/>
      </w:pPr>
      <w:rPr>
        <w:rFonts w:hint="default"/>
        <w:lang w:val="hr-HR" w:eastAsia="en-US" w:bidi="ar-SA"/>
      </w:rPr>
    </w:lvl>
    <w:lvl w:ilvl="4" w:tplc="76FE8B3E">
      <w:numFmt w:val="bullet"/>
      <w:lvlText w:val="•"/>
      <w:lvlJc w:val="left"/>
      <w:pPr>
        <w:ind w:left="3226" w:hanging="360"/>
      </w:pPr>
      <w:rPr>
        <w:rFonts w:hint="default"/>
        <w:lang w:val="hr-HR" w:eastAsia="en-US" w:bidi="ar-SA"/>
      </w:rPr>
    </w:lvl>
    <w:lvl w:ilvl="5" w:tplc="53567DAA">
      <w:numFmt w:val="bullet"/>
      <w:lvlText w:val="•"/>
      <w:lvlJc w:val="left"/>
      <w:pPr>
        <w:ind w:left="3918" w:hanging="360"/>
      </w:pPr>
      <w:rPr>
        <w:rFonts w:hint="default"/>
        <w:lang w:val="hr-HR" w:eastAsia="en-US" w:bidi="ar-SA"/>
      </w:rPr>
    </w:lvl>
    <w:lvl w:ilvl="6" w:tplc="6AD6EAF0">
      <w:numFmt w:val="bullet"/>
      <w:lvlText w:val="•"/>
      <w:lvlJc w:val="left"/>
      <w:pPr>
        <w:ind w:left="4609" w:hanging="360"/>
      </w:pPr>
      <w:rPr>
        <w:rFonts w:hint="default"/>
        <w:lang w:val="hr-HR" w:eastAsia="en-US" w:bidi="ar-SA"/>
      </w:rPr>
    </w:lvl>
    <w:lvl w:ilvl="7" w:tplc="ABE878C4">
      <w:numFmt w:val="bullet"/>
      <w:lvlText w:val="•"/>
      <w:lvlJc w:val="left"/>
      <w:pPr>
        <w:ind w:left="5301" w:hanging="360"/>
      </w:pPr>
      <w:rPr>
        <w:rFonts w:hint="default"/>
        <w:lang w:val="hr-HR" w:eastAsia="en-US" w:bidi="ar-SA"/>
      </w:rPr>
    </w:lvl>
    <w:lvl w:ilvl="8" w:tplc="52F60AA6">
      <w:numFmt w:val="bullet"/>
      <w:lvlText w:val="•"/>
      <w:lvlJc w:val="left"/>
      <w:pPr>
        <w:ind w:left="5992" w:hanging="360"/>
      </w:pPr>
      <w:rPr>
        <w:rFonts w:hint="default"/>
        <w:lang w:val="hr-HR" w:eastAsia="en-US" w:bidi="ar-SA"/>
      </w:rPr>
    </w:lvl>
  </w:abstractNum>
  <w:abstractNum w:abstractNumId="13" w15:restartNumberingAfterBreak="0">
    <w:nsid w:val="539842AB"/>
    <w:multiLevelType w:val="hybridMultilevel"/>
    <w:tmpl w:val="992475FC"/>
    <w:lvl w:ilvl="0" w:tplc="A73049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378F3B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A076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5CA2E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88208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BB07EC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89AC5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78167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65E0D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4" w15:restartNumberingAfterBreak="0">
    <w:nsid w:val="53AA741D"/>
    <w:multiLevelType w:val="hybridMultilevel"/>
    <w:tmpl w:val="CCAA18CE"/>
    <w:lvl w:ilvl="0" w:tplc="DF0C49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9D2AF0"/>
    <w:multiLevelType w:val="multilevel"/>
    <w:tmpl w:val="C41E41C2"/>
    <w:lvl w:ilvl="0">
      <w:start w:val="1"/>
      <w:numFmt w:val="decimal"/>
      <w:lvlText w:val="%1."/>
      <w:lvlJc w:val="left"/>
      <w:pPr>
        <w:ind w:left="432" w:hanging="432"/>
      </w:pPr>
      <w:rPr>
        <w:b/>
        <w:vertAlign w:val="baseline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Arial" w:eastAsia="Arial" w:hAnsi="Arial" w:cs="Arial"/>
        <w:b w:val="0"/>
        <w:color w:val="000000"/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vertAlign w:val="baseline"/>
      </w:rPr>
    </w:lvl>
  </w:abstractNum>
  <w:abstractNum w:abstractNumId="16" w15:restartNumberingAfterBreak="0">
    <w:nsid w:val="61A42DDD"/>
    <w:multiLevelType w:val="hybridMultilevel"/>
    <w:tmpl w:val="764CBBF6"/>
    <w:lvl w:ilvl="0" w:tplc="393E6650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1D74E6"/>
    <w:multiLevelType w:val="hybridMultilevel"/>
    <w:tmpl w:val="CA6E677E"/>
    <w:lvl w:ilvl="0" w:tplc="393E6650">
      <w:numFmt w:val="bullet"/>
      <w:lvlText w:val="•"/>
      <w:lvlJc w:val="left"/>
      <w:pPr>
        <w:ind w:left="1065" w:hanging="705"/>
      </w:pPr>
      <w:rPr>
        <w:rFonts w:ascii="Cambria" w:eastAsiaTheme="minorHAnsi" w:hAnsi="Cambria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776D7F"/>
    <w:multiLevelType w:val="hybridMultilevel"/>
    <w:tmpl w:val="D722B560"/>
    <w:lvl w:ilvl="0" w:tplc="97F63AE6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DA3E3728">
      <w:numFmt w:val="bullet"/>
      <w:lvlText w:val="•"/>
      <w:lvlJc w:val="left"/>
      <w:pPr>
        <w:ind w:left="1151" w:hanging="360"/>
      </w:pPr>
      <w:rPr>
        <w:rFonts w:hint="default"/>
        <w:lang w:val="hr-HR" w:eastAsia="en-US" w:bidi="ar-SA"/>
      </w:rPr>
    </w:lvl>
    <w:lvl w:ilvl="2" w:tplc="4822CED6">
      <w:numFmt w:val="bullet"/>
      <w:lvlText w:val="•"/>
      <w:lvlJc w:val="left"/>
      <w:pPr>
        <w:ind w:left="1843" w:hanging="360"/>
      </w:pPr>
      <w:rPr>
        <w:rFonts w:hint="default"/>
        <w:lang w:val="hr-HR" w:eastAsia="en-US" w:bidi="ar-SA"/>
      </w:rPr>
    </w:lvl>
    <w:lvl w:ilvl="3" w:tplc="6324B812">
      <w:numFmt w:val="bullet"/>
      <w:lvlText w:val="•"/>
      <w:lvlJc w:val="left"/>
      <w:pPr>
        <w:ind w:left="2534" w:hanging="360"/>
      </w:pPr>
      <w:rPr>
        <w:rFonts w:hint="default"/>
        <w:lang w:val="hr-HR" w:eastAsia="en-US" w:bidi="ar-SA"/>
      </w:rPr>
    </w:lvl>
    <w:lvl w:ilvl="4" w:tplc="08249A5A">
      <w:numFmt w:val="bullet"/>
      <w:lvlText w:val="•"/>
      <w:lvlJc w:val="left"/>
      <w:pPr>
        <w:ind w:left="3226" w:hanging="360"/>
      </w:pPr>
      <w:rPr>
        <w:rFonts w:hint="default"/>
        <w:lang w:val="hr-HR" w:eastAsia="en-US" w:bidi="ar-SA"/>
      </w:rPr>
    </w:lvl>
    <w:lvl w:ilvl="5" w:tplc="072EB6E2">
      <w:numFmt w:val="bullet"/>
      <w:lvlText w:val="•"/>
      <w:lvlJc w:val="left"/>
      <w:pPr>
        <w:ind w:left="3918" w:hanging="360"/>
      </w:pPr>
      <w:rPr>
        <w:rFonts w:hint="default"/>
        <w:lang w:val="hr-HR" w:eastAsia="en-US" w:bidi="ar-SA"/>
      </w:rPr>
    </w:lvl>
    <w:lvl w:ilvl="6" w:tplc="806E9FA2">
      <w:numFmt w:val="bullet"/>
      <w:lvlText w:val="•"/>
      <w:lvlJc w:val="left"/>
      <w:pPr>
        <w:ind w:left="4609" w:hanging="360"/>
      </w:pPr>
      <w:rPr>
        <w:rFonts w:hint="default"/>
        <w:lang w:val="hr-HR" w:eastAsia="en-US" w:bidi="ar-SA"/>
      </w:rPr>
    </w:lvl>
    <w:lvl w:ilvl="7" w:tplc="7A04628E">
      <w:numFmt w:val="bullet"/>
      <w:lvlText w:val="•"/>
      <w:lvlJc w:val="left"/>
      <w:pPr>
        <w:ind w:left="5301" w:hanging="360"/>
      </w:pPr>
      <w:rPr>
        <w:rFonts w:hint="default"/>
        <w:lang w:val="hr-HR" w:eastAsia="en-US" w:bidi="ar-SA"/>
      </w:rPr>
    </w:lvl>
    <w:lvl w:ilvl="8" w:tplc="7BAC1B68">
      <w:numFmt w:val="bullet"/>
      <w:lvlText w:val="•"/>
      <w:lvlJc w:val="left"/>
      <w:pPr>
        <w:ind w:left="5992" w:hanging="360"/>
      </w:pPr>
      <w:rPr>
        <w:rFonts w:hint="default"/>
        <w:lang w:val="hr-HR" w:eastAsia="en-US" w:bidi="ar-SA"/>
      </w:rPr>
    </w:lvl>
  </w:abstractNum>
  <w:abstractNum w:abstractNumId="19" w15:restartNumberingAfterBreak="0">
    <w:nsid w:val="71116052"/>
    <w:multiLevelType w:val="hybridMultilevel"/>
    <w:tmpl w:val="D64811B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88235D"/>
    <w:multiLevelType w:val="hybridMultilevel"/>
    <w:tmpl w:val="D7E05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174F61"/>
    <w:multiLevelType w:val="hybridMultilevel"/>
    <w:tmpl w:val="048497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A904CE"/>
    <w:multiLevelType w:val="hybridMultilevel"/>
    <w:tmpl w:val="003A33EA"/>
    <w:lvl w:ilvl="0" w:tplc="EC34120E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1" w:tplc="23B67C8E">
      <w:numFmt w:val="bullet"/>
      <w:lvlText w:val="•"/>
      <w:lvlJc w:val="left"/>
      <w:pPr>
        <w:ind w:left="1151" w:hanging="360"/>
      </w:pPr>
      <w:rPr>
        <w:rFonts w:hint="default"/>
        <w:lang w:val="hr-HR" w:eastAsia="en-US" w:bidi="ar-SA"/>
      </w:rPr>
    </w:lvl>
    <w:lvl w:ilvl="2" w:tplc="D216144C">
      <w:numFmt w:val="bullet"/>
      <w:lvlText w:val="•"/>
      <w:lvlJc w:val="left"/>
      <w:pPr>
        <w:ind w:left="1843" w:hanging="360"/>
      </w:pPr>
      <w:rPr>
        <w:rFonts w:hint="default"/>
        <w:lang w:val="hr-HR" w:eastAsia="en-US" w:bidi="ar-SA"/>
      </w:rPr>
    </w:lvl>
    <w:lvl w:ilvl="3" w:tplc="EC481D06">
      <w:numFmt w:val="bullet"/>
      <w:lvlText w:val="•"/>
      <w:lvlJc w:val="left"/>
      <w:pPr>
        <w:ind w:left="2534" w:hanging="360"/>
      </w:pPr>
      <w:rPr>
        <w:rFonts w:hint="default"/>
        <w:lang w:val="hr-HR" w:eastAsia="en-US" w:bidi="ar-SA"/>
      </w:rPr>
    </w:lvl>
    <w:lvl w:ilvl="4" w:tplc="B4FCCD62">
      <w:numFmt w:val="bullet"/>
      <w:lvlText w:val="•"/>
      <w:lvlJc w:val="left"/>
      <w:pPr>
        <w:ind w:left="3226" w:hanging="360"/>
      </w:pPr>
      <w:rPr>
        <w:rFonts w:hint="default"/>
        <w:lang w:val="hr-HR" w:eastAsia="en-US" w:bidi="ar-SA"/>
      </w:rPr>
    </w:lvl>
    <w:lvl w:ilvl="5" w:tplc="C62ACD5C">
      <w:numFmt w:val="bullet"/>
      <w:lvlText w:val="•"/>
      <w:lvlJc w:val="left"/>
      <w:pPr>
        <w:ind w:left="3918" w:hanging="360"/>
      </w:pPr>
      <w:rPr>
        <w:rFonts w:hint="default"/>
        <w:lang w:val="hr-HR" w:eastAsia="en-US" w:bidi="ar-SA"/>
      </w:rPr>
    </w:lvl>
    <w:lvl w:ilvl="6" w:tplc="E3548964">
      <w:numFmt w:val="bullet"/>
      <w:lvlText w:val="•"/>
      <w:lvlJc w:val="left"/>
      <w:pPr>
        <w:ind w:left="4609" w:hanging="360"/>
      </w:pPr>
      <w:rPr>
        <w:rFonts w:hint="default"/>
        <w:lang w:val="hr-HR" w:eastAsia="en-US" w:bidi="ar-SA"/>
      </w:rPr>
    </w:lvl>
    <w:lvl w:ilvl="7" w:tplc="412CA1F6">
      <w:numFmt w:val="bullet"/>
      <w:lvlText w:val="•"/>
      <w:lvlJc w:val="left"/>
      <w:pPr>
        <w:ind w:left="5301" w:hanging="360"/>
      </w:pPr>
      <w:rPr>
        <w:rFonts w:hint="default"/>
        <w:lang w:val="hr-HR" w:eastAsia="en-US" w:bidi="ar-SA"/>
      </w:rPr>
    </w:lvl>
    <w:lvl w:ilvl="8" w:tplc="ED2E948E">
      <w:numFmt w:val="bullet"/>
      <w:lvlText w:val="•"/>
      <w:lvlJc w:val="left"/>
      <w:pPr>
        <w:ind w:left="5992" w:hanging="360"/>
      </w:pPr>
      <w:rPr>
        <w:rFonts w:hint="default"/>
        <w:lang w:val="hr-HR" w:eastAsia="en-US" w:bidi="ar-SA"/>
      </w:rPr>
    </w:lvl>
  </w:abstractNum>
  <w:num w:numId="1">
    <w:abstractNumId w:val="21"/>
  </w:num>
  <w:num w:numId="2">
    <w:abstractNumId w:val="5"/>
  </w:num>
  <w:num w:numId="3">
    <w:abstractNumId w:val="19"/>
  </w:num>
  <w:num w:numId="4">
    <w:abstractNumId w:val="20"/>
  </w:num>
  <w:num w:numId="5">
    <w:abstractNumId w:val="1"/>
  </w:num>
  <w:num w:numId="6">
    <w:abstractNumId w:val="11"/>
  </w:num>
  <w:num w:numId="7">
    <w:abstractNumId w:val="7"/>
  </w:num>
  <w:num w:numId="8">
    <w:abstractNumId w:val="6"/>
  </w:num>
  <w:num w:numId="9">
    <w:abstractNumId w:val="10"/>
  </w:num>
  <w:num w:numId="10">
    <w:abstractNumId w:val="16"/>
  </w:num>
  <w:num w:numId="11">
    <w:abstractNumId w:val="17"/>
  </w:num>
  <w:num w:numId="12">
    <w:abstractNumId w:val="13"/>
  </w:num>
  <w:num w:numId="13">
    <w:abstractNumId w:val="14"/>
  </w:num>
  <w:num w:numId="14">
    <w:abstractNumId w:val="2"/>
  </w:num>
  <w:num w:numId="15">
    <w:abstractNumId w:val="9"/>
  </w:num>
  <w:num w:numId="16">
    <w:abstractNumId w:val="4"/>
  </w:num>
  <w:num w:numId="17">
    <w:abstractNumId w:val="8"/>
  </w:num>
  <w:num w:numId="18">
    <w:abstractNumId w:val="3"/>
  </w:num>
  <w:num w:numId="19">
    <w:abstractNumId w:val="22"/>
  </w:num>
  <w:num w:numId="20">
    <w:abstractNumId w:val="12"/>
  </w:num>
  <w:num w:numId="21">
    <w:abstractNumId w:val="18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2AF"/>
    <w:rsid w:val="000034DA"/>
    <w:rsid w:val="00006926"/>
    <w:rsid w:val="00020DD9"/>
    <w:rsid w:val="00024610"/>
    <w:rsid w:val="00027E1E"/>
    <w:rsid w:val="00035CFF"/>
    <w:rsid w:val="00044C29"/>
    <w:rsid w:val="00060F91"/>
    <w:rsid w:val="00062D44"/>
    <w:rsid w:val="000645CB"/>
    <w:rsid w:val="00071159"/>
    <w:rsid w:val="000930CD"/>
    <w:rsid w:val="00094EE1"/>
    <w:rsid w:val="000A1DE8"/>
    <w:rsid w:val="000A4CA9"/>
    <w:rsid w:val="000C3C4D"/>
    <w:rsid w:val="000C5088"/>
    <w:rsid w:val="000D0292"/>
    <w:rsid w:val="000D4B6A"/>
    <w:rsid w:val="000E05C2"/>
    <w:rsid w:val="000E191A"/>
    <w:rsid w:val="000E76CF"/>
    <w:rsid w:val="000F5D47"/>
    <w:rsid w:val="001108F1"/>
    <w:rsid w:val="00114B25"/>
    <w:rsid w:val="00117215"/>
    <w:rsid w:val="00117ED0"/>
    <w:rsid w:val="0012110D"/>
    <w:rsid w:val="00127F3D"/>
    <w:rsid w:val="00137C94"/>
    <w:rsid w:val="0015551E"/>
    <w:rsid w:val="001576E7"/>
    <w:rsid w:val="00162779"/>
    <w:rsid w:val="00182813"/>
    <w:rsid w:val="001925DA"/>
    <w:rsid w:val="00195867"/>
    <w:rsid w:val="001A066B"/>
    <w:rsid w:val="001A5956"/>
    <w:rsid w:val="001C0BCC"/>
    <w:rsid w:val="001D5F83"/>
    <w:rsid w:val="001F2AC5"/>
    <w:rsid w:val="00211B28"/>
    <w:rsid w:val="00213403"/>
    <w:rsid w:val="00217EF5"/>
    <w:rsid w:val="002206B1"/>
    <w:rsid w:val="0023379D"/>
    <w:rsid w:val="00235B88"/>
    <w:rsid w:val="002402AF"/>
    <w:rsid w:val="002434B2"/>
    <w:rsid w:val="002448FB"/>
    <w:rsid w:val="00263728"/>
    <w:rsid w:val="00264312"/>
    <w:rsid w:val="002779C3"/>
    <w:rsid w:val="00277D77"/>
    <w:rsid w:val="002957E5"/>
    <w:rsid w:val="002A0A50"/>
    <w:rsid w:val="002A1D1E"/>
    <w:rsid w:val="002B477B"/>
    <w:rsid w:val="002C4605"/>
    <w:rsid w:val="002D1A6B"/>
    <w:rsid w:val="002D2715"/>
    <w:rsid w:val="002D4747"/>
    <w:rsid w:val="00300B57"/>
    <w:rsid w:val="00304A66"/>
    <w:rsid w:val="00305DF3"/>
    <w:rsid w:val="00306913"/>
    <w:rsid w:val="00312083"/>
    <w:rsid w:val="003131FD"/>
    <w:rsid w:val="0031627A"/>
    <w:rsid w:val="00326C8E"/>
    <w:rsid w:val="00336C7A"/>
    <w:rsid w:val="00337875"/>
    <w:rsid w:val="00377D9C"/>
    <w:rsid w:val="003802FC"/>
    <w:rsid w:val="00382DA5"/>
    <w:rsid w:val="0038654A"/>
    <w:rsid w:val="00393E06"/>
    <w:rsid w:val="003C3B8D"/>
    <w:rsid w:val="003D6A1A"/>
    <w:rsid w:val="003D7E54"/>
    <w:rsid w:val="0040271D"/>
    <w:rsid w:val="004128AC"/>
    <w:rsid w:val="00414765"/>
    <w:rsid w:val="00424031"/>
    <w:rsid w:val="004324FE"/>
    <w:rsid w:val="004403B2"/>
    <w:rsid w:val="00450042"/>
    <w:rsid w:val="0045063D"/>
    <w:rsid w:val="004543E5"/>
    <w:rsid w:val="00457306"/>
    <w:rsid w:val="0046660D"/>
    <w:rsid w:val="00472C90"/>
    <w:rsid w:val="004770D2"/>
    <w:rsid w:val="00477884"/>
    <w:rsid w:val="004B174E"/>
    <w:rsid w:val="004B7F63"/>
    <w:rsid w:val="004C7331"/>
    <w:rsid w:val="004D6583"/>
    <w:rsid w:val="004E1D66"/>
    <w:rsid w:val="005025B0"/>
    <w:rsid w:val="00503184"/>
    <w:rsid w:val="00510DAE"/>
    <w:rsid w:val="0053321D"/>
    <w:rsid w:val="0053658A"/>
    <w:rsid w:val="005539A6"/>
    <w:rsid w:val="005760E1"/>
    <w:rsid w:val="00583733"/>
    <w:rsid w:val="005A3530"/>
    <w:rsid w:val="005A4543"/>
    <w:rsid w:val="005A5BB5"/>
    <w:rsid w:val="005A7B87"/>
    <w:rsid w:val="005D2864"/>
    <w:rsid w:val="005D2C1F"/>
    <w:rsid w:val="005D4DAB"/>
    <w:rsid w:val="005E050B"/>
    <w:rsid w:val="005E0FF2"/>
    <w:rsid w:val="005E5288"/>
    <w:rsid w:val="005F0C13"/>
    <w:rsid w:val="005F0D22"/>
    <w:rsid w:val="00621084"/>
    <w:rsid w:val="006247C0"/>
    <w:rsid w:val="00636194"/>
    <w:rsid w:val="00643F74"/>
    <w:rsid w:val="00660A25"/>
    <w:rsid w:val="006617D2"/>
    <w:rsid w:val="00670E11"/>
    <w:rsid w:val="00692806"/>
    <w:rsid w:val="00696B89"/>
    <w:rsid w:val="006A0F6C"/>
    <w:rsid w:val="006B1E28"/>
    <w:rsid w:val="006B72E6"/>
    <w:rsid w:val="006D4036"/>
    <w:rsid w:val="00707EDC"/>
    <w:rsid w:val="0071403D"/>
    <w:rsid w:val="0072507E"/>
    <w:rsid w:val="007336DC"/>
    <w:rsid w:val="007370EB"/>
    <w:rsid w:val="00747CA6"/>
    <w:rsid w:val="007509AA"/>
    <w:rsid w:val="0075323E"/>
    <w:rsid w:val="007547AF"/>
    <w:rsid w:val="00766DB5"/>
    <w:rsid w:val="00771956"/>
    <w:rsid w:val="0078362E"/>
    <w:rsid w:val="007902F3"/>
    <w:rsid w:val="007903A0"/>
    <w:rsid w:val="007A1B74"/>
    <w:rsid w:val="007C60CF"/>
    <w:rsid w:val="007E097E"/>
    <w:rsid w:val="00810AC3"/>
    <w:rsid w:val="00811F44"/>
    <w:rsid w:val="008227A7"/>
    <w:rsid w:val="00823088"/>
    <w:rsid w:val="00825835"/>
    <w:rsid w:val="00825A70"/>
    <w:rsid w:val="00832445"/>
    <w:rsid w:val="008337A5"/>
    <w:rsid w:val="008374CB"/>
    <w:rsid w:val="00863ABB"/>
    <w:rsid w:val="00876DD6"/>
    <w:rsid w:val="00877C1A"/>
    <w:rsid w:val="00880C40"/>
    <w:rsid w:val="00896584"/>
    <w:rsid w:val="008A3276"/>
    <w:rsid w:val="008A6815"/>
    <w:rsid w:val="008A6CE0"/>
    <w:rsid w:val="008A7574"/>
    <w:rsid w:val="008B0CCD"/>
    <w:rsid w:val="008B43BF"/>
    <w:rsid w:val="008C342A"/>
    <w:rsid w:val="008D08FD"/>
    <w:rsid w:val="008E5DC4"/>
    <w:rsid w:val="009029FC"/>
    <w:rsid w:val="009106C4"/>
    <w:rsid w:val="0091336D"/>
    <w:rsid w:val="00914422"/>
    <w:rsid w:val="009234A9"/>
    <w:rsid w:val="009255BA"/>
    <w:rsid w:val="009428B2"/>
    <w:rsid w:val="00950C88"/>
    <w:rsid w:val="009517B8"/>
    <w:rsid w:val="009541B1"/>
    <w:rsid w:val="00973E77"/>
    <w:rsid w:val="00982008"/>
    <w:rsid w:val="00986B2D"/>
    <w:rsid w:val="009968DD"/>
    <w:rsid w:val="009E38B3"/>
    <w:rsid w:val="00A1496A"/>
    <w:rsid w:val="00A36AC1"/>
    <w:rsid w:val="00A54E6D"/>
    <w:rsid w:val="00A65773"/>
    <w:rsid w:val="00A669AC"/>
    <w:rsid w:val="00A841D5"/>
    <w:rsid w:val="00A87FBC"/>
    <w:rsid w:val="00AA5BE2"/>
    <w:rsid w:val="00AA67C7"/>
    <w:rsid w:val="00AB0BA3"/>
    <w:rsid w:val="00AC56EE"/>
    <w:rsid w:val="00AE6FB2"/>
    <w:rsid w:val="00AE7A8D"/>
    <w:rsid w:val="00B11BF0"/>
    <w:rsid w:val="00B17E1B"/>
    <w:rsid w:val="00B21AC0"/>
    <w:rsid w:val="00B3476E"/>
    <w:rsid w:val="00B352B4"/>
    <w:rsid w:val="00B37875"/>
    <w:rsid w:val="00B42655"/>
    <w:rsid w:val="00B52BC2"/>
    <w:rsid w:val="00B626A4"/>
    <w:rsid w:val="00B63D48"/>
    <w:rsid w:val="00B67CD5"/>
    <w:rsid w:val="00B76FE1"/>
    <w:rsid w:val="00B81916"/>
    <w:rsid w:val="00B82D4B"/>
    <w:rsid w:val="00B96E1B"/>
    <w:rsid w:val="00BA571E"/>
    <w:rsid w:val="00BD6C80"/>
    <w:rsid w:val="00BE2764"/>
    <w:rsid w:val="00C01513"/>
    <w:rsid w:val="00C41795"/>
    <w:rsid w:val="00C44D2C"/>
    <w:rsid w:val="00C47769"/>
    <w:rsid w:val="00C52A09"/>
    <w:rsid w:val="00C605C9"/>
    <w:rsid w:val="00C60EF2"/>
    <w:rsid w:val="00C7304C"/>
    <w:rsid w:val="00C73D19"/>
    <w:rsid w:val="00C81176"/>
    <w:rsid w:val="00C903EA"/>
    <w:rsid w:val="00C9304C"/>
    <w:rsid w:val="00CA4E42"/>
    <w:rsid w:val="00CA6B88"/>
    <w:rsid w:val="00CB093F"/>
    <w:rsid w:val="00CB1A62"/>
    <w:rsid w:val="00CC239A"/>
    <w:rsid w:val="00CC298B"/>
    <w:rsid w:val="00CD00B7"/>
    <w:rsid w:val="00CD41D2"/>
    <w:rsid w:val="00CE4792"/>
    <w:rsid w:val="00CF34A6"/>
    <w:rsid w:val="00D124C6"/>
    <w:rsid w:val="00D13C29"/>
    <w:rsid w:val="00D1454D"/>
    <w:rsid w:val="00D15CED"/>
    <w:rsid w:val="00D33BDF"/>
    <w:rsid w:val="00D34D6D"/>
    <w:rsid w:val="00D549C5"/>
    <w:rsid w:val="00D63312"/>
    <w:rsid w:val="00D64569"/>
    <w:rsid w:val="00D66EDE"/>
    <w:rsid w:val="00D709C0"/>
    <w:rsid w:val="00D80367"/>
    <w:rsid w:val="00DA1A95"/>
    <w:rsid w:val="00DA6E0C"/>
    <w:rsid w:val="00DB4BE8"/>
    <w:rsid w:val="00DB7EB5"/>
    <w:rsid w:val="00DC29B4"/>
    <w:rsid w:val="00DD1D71"/>
    <w:rsid w:val="00DE3D65"/>
    <w:rsid w:val="00E008F5"/>
    <w:rsid w:val="00E049CF"/>
    <w:rsid w:val="00E06024"/>
    <w:rsid w:val="00E0699B"/>
    <w:rsid w:val="00E23B95"/>
    <w:rsid w:val="00E275F4"/>
    <w:rsid w:val="00E3373D"/>
    <w:rsid w:val="00E53C75"/>
    <w:rsid w:val="00E54759"/>
    <w:rsid w:val="00E56EC6"/>
    <w:rsid w:val="00E574FF"/>
    <w:rsid w:val="00E60381"/>
    <w:rsid w:val="00E67C93"/>
    <w:rsid w:val="00E76F88"/>
    <w:rsid w:val="00E8074F"/>
    <w:rsid w:val="00E87388"/>
    <w:rsid w:val="00EA365B"/>
    <w:rsid w:val="00EB1417"/>
    <w:rsid w:val="00ED29ED"/>
    <w:rsid w:val="00ED2A8C"/>
    <w:rsid w:val="00EF56EC"/>
    <w:rsid w:val="00EF5EFB"/>
    <w:rsid w:val="00EF78C8"/>
    <w:rsid w:val="00F17EB3"/>
    <w:rsid w:val="00F21CC5"/>
    <w:rsid w:val="00F25D4B"/>
    <w:rsid w:val="00F30E56"/>
    <w:rsid w:val="00F325EF"/>
    <w:rsid w:val="00F41FB5"/>
    <w:rsid w:val="00F454E4"/>
    <w:rsid w:val="00F825C6"/>
    <w:rsid w:val="00FA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C0162"/>
  <w15:docId w15:val="{50A1AF8F-D5B4-4F71-A0EA-BFDB1560B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6038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5E5288"/>
    <w:pPr>
      <w:keepNext/>
      <w:keepLines/>
      <w:spacing w:before="240" w:after="120" w:line="360" w:lineRule="auto"/>
      <w:jc w:val="both"/>
      <w:outlineLvl w:val="1"/>
    </w:pPr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2957E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402AF"/>
  </w:style>
  <w:style w:type="paragraph" w:styleId="Podnoje">
    <w:name w:val="footer"/>
    <w:basedOn w:val="Normal"/>
    <w:link w:val="PodnojeChar"/>
    <w:uiPriority w:val="99"/>
    <w:unhideWhenUsed/>
    <w:rsid w:val="002402AF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402AF"/>
  </w:style>
  <w:style w:type="paragraph" w:styleId="Tekstbalonia">
    <w:name w:val="Balloon Text"/>
    <w:basedOn w:val="Normal"/>
    <w:link w:val="TekstbaloniaChar"/>
    <w:uiPriority w:val="99"/>
    <w:semiHidden/>
    <w:unhideWhenUsed/>
    <w:rsid w:val="002402A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02AF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9234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9234A9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D1454D"/>
    <w:rPr>
      <w:color w:val="800080" w:themeColor="followedHyperlink"/>
      <w:u w:val="single"/>
    </w:rPr>
  </w:style>
  <w:style w:type="table" w:customStyle="1" w:styleId="TableGrid1">
    <w:name w:val="Table Grid1"/>
    <w:basedOn w:val="Obinatablica"/>
    <w:next w:val="Reetkatablice"/>
    <w:uiPriority w:val="39"/>
    <w:rsid w:val="00F21CC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2Char">
    <w:name w:val="Naslov 2 Char"/>
    <w:basedOn w:val="Zadanifontodlomka"/>
    <w:link w:val="Naslov2"/>
    <w:uiPriority w:val="9"/>
    <w:rsid w:val="005E5288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Odlomakpopisa">
    <w:name w:val="List Paragraph"/>
    <w:aliases w:val="Paragraph,List Paragraph Red,lp1,Heading 12,heading 1,naslov 1,Naslov 12,Graf"/>
    <w:basedOn w:val="Normal"/>
    <w:link w:val="OdlomakpopisaChar"/>
    <w:uiPriority w:val="34"/>
    <w:qFormat/>
    <w:rsid w:val="005E5288"/>
    <w:pPr>
      <w:ind w:left="720"/>
      <w:contextualSpacing/>
    </w:pPr>
  </w:style>
  <w:style w:type="paragraph" w:customStyle="1" w:styleId="Style">
    <w:name w:val="Style"/>
    <w:uiPriority w:val="99"/>
    <w:rsid w:val="00C44D2C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4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7A1B74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1B74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7A1B74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1B74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7A1B74"/>
    <w:rPr>
      <w:b/>
      <w:bCs/>
      <w:sz w:val="20"/>
      <w:szCs w:val="20"/>
    </w:rPr>
  </w:style>
  <w:style w:type="character" w:customStyle="1" w:styleId="fontstyle01">
    <w:name w:val="fontstyle01"/>
    <w:basedOn w:val="Zadanifontodlomka"/>
    <w:rsid w:val="00CE4792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Zadanifontodlomka"/>
    <w:rsid w:val="00CE4792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E6038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Istaknutareferenca">
    <w:name w:val="Intense Reference"/>
    <w:basedOn w:val="Zadanifontodlomka"/>
    <w:uiPriority w:val="32"/>
    <w:qFormat/>
    <w:rsid w:val="00E60381"/>
    <w:rPr>
      <w:b/>
      <w:bCs/>
      <w:smallCaps/>
      <w:color w:val="4F81BD" w:themeColor="accent1"/>
      <w:spacing w:val="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60381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60381"/>
    <w:rPr>
      <w:i/>
      <w:iCs/>
      <w:color w:val="4F81BD" w:themeColor="accent1"/>
    </w:rPr>
  </w:style>
  <w:style w:type="character" w:styleId="Nerijeenospominjanje">
    <w:name w:val="Unresolved Mention"/>
    <w:basedOn w:val="Zadanifontodlomka"/>
    <w:uiPriority w:val="99"/>
    <w:semiHidden/>
    <w:unhideWhenUsed/>
    <w:rsid w:val="00E60381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1"/>
    <w:qFormat/>
    <w:rsid w:val="0053321D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1"/>
    <w:rsid w:val="0053321D"/>
    <w:rPr>
      <w:rFonts w:ascii="Calibri" w:eastAsia="Calibri" w:hAnsi="Calibri" w:cs="Calibri"/>
      <w:sz w:val="24"/>
      <w:szCs w:val="24"/>
    </w:rPr>
  </w:style>
  <w:style w:type="character" w:customStyle="1" w:styleId="Naslov3Char">
    <w:name w:val="Naslov 3 Char"/>
    <w:basedOn w:val="Zadanifontodlomka"/>
    <w:link w:val="Naslov3"/>
    <w:uiPriority w:val="9"/>
    <w:rsid w:val="002957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Normal1">
    <w:name w:val="Table Normal1"/>
    <w:uiPriority w:val="2"/>
    <w:qFormat/>
    <w:rsid w:val="003D6A1A"/>
    <w:pPr>
      <w:spacing w:line="240" w:lineRule="auto"/>
    </w:pPr>
    <w:rPr>
      <w:rFonts w:ascii="Times New Roman" w:eastAsia="Times New Roman" w:hAnsi="Times New Roman" w:cs="Times New Roman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D6A1A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noProof/>
    </w:rPr>
  </w:style>
  <w:style w:type="character" w:customStyle="1" w:styleId="OdlomakpopisaChar">
    <w:name w:val="Odlomak popisa Char"/>
    <w:aliases w:val="Paragraph Char,List Paragraph Red Char,lp1 Char,Heading 12 Char,heading 1 Char,naslov 1 Char,Naslov 12 Char,Graf Char"/>
    <w:link w:val="Odlomakpopisa"/>
    <w:uiPriority w:val="34"/>
    <w:rsid w:val="003D6A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8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kanat@fpzg.h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van.krzelj@fpzg.h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van.krzelj@fpzg.hr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9</Pages>
  <Words>1434</Words>
  <Characters>8176</Characters>
  <Application>Microsoft Office Word</Application>
  <DocSecurity>0</DocSecurity>
  <Lines>68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Višeslav Raos</cp:lastModifiedBy>
  <cp:revision>25</cp:revision>
  <cp:lastPrinted>2025-04-25T11:35:00Z</cp:lastPrinted>
  <dcterms:created xsi:type="dcterms:W3CDTF">2026-06-25T11:34:00Z</dcterms:created>
  <dcterms:modified xsi:type="dcterms:W3CDTF">2026-06-26T07:38:00Z</dcterms:modified>
</cp:coreProperties>
</file>