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449A44" w14:textId="35CFB892" w:rsidR="005F19DA" w:rsidRPr="009C28DA" w:rsidRDefault="00000000" w:rsidP="009C28DA">
      <w:pPr>
        <w:spacing w:after="0" w:line="240" w:lineRule="auto"/>
        <w:rPr>
          <w:rFonts w:cs="Calibri"/>
          <w:b/>
          <w:bCs/>
          <w:color w:val="auto"/>
          <w:sz w:val="26"/>
          <w:szCs w:val="26"/>
        </w:rPr>
      </w:pPr>
      <w:r w:rsidRPr="009C28DA">
        <w:rPr>
          <w:rFonts w:cs="Calibri"/>
          <w:b/>
          <w:bCs/>
          <w:color w:val="auto"/>
          <w:sz w:val="26"/>
          <w:szCs w:val="26"/>
        </w:rPr>
        <w:t>Mini kolegij</w:t>
      </w:r>
      <w:r w:rsidR="009C28DA" w:rsidRPr="009C28DA">
        <w:rPr>
          <w:rFonts w:cs="Calibri"/>
          <w:b/>
          <w:bCs/>
          <w:color w:val="auto"/>
          <w:sz w:val="26"/>
          <w:szCs w:val="26"/>
        </w:rPr>
        <w:t xml:space="preserve">: </w:t>
      </w:r>
      <w:r w:rsidRPr="009C28DA">
        <w:rPr>
          <w:rFonts w:cs="Calibri"/>
          <w:b/>
          <w:bCs/>
          <w:color w:val="auto"/>
          <w:sz w:val="26"/>
          <w:szCs w:val="26"/>
        </w:rPr>
        <w:t>Strategije moći javne komunikacije</w:t>
      </w:r>
    </w:p>
    <w:p w14:paraId="7C689A27" w14:textId="77777777" w:rsidR="009C28DA" w:rsidRDefault="009C28DA">
      <w:pPr>
        <w:rPr>
          <w:b/>
        </w:rPr>
      </w:pPr>
    </w:p>
    <w:p w14:paraId="67DEECA8" w14:textId="429F82C5" w:rsidR="005F19DA" w:rsidRDefault="00000000">
      <w:r>
        <w:rPr>
          <w:b/>
        </w:rPr>
        <w:t>Nositeljica / predavačica:</w:t>
      </w:r>
      <w:r>
        <w:t xml:space="preserve"> doc. dr. sc. Nikolina Borčić</w:t>
      </w:r>
    </w:p>
    <w:p w14:paraId="6E29CD95" w14:textId="1874CA8D" w:rsidR="005F19DA" w:rsidRDefault="00000000">
      <w:r>
        <w:rPr>
          <w:b/>
        </w:rPr>
        <w:t>Izvedba:</w:t>
      </w:r>
      <w:r>
        <w:t xml:space="preserve"> akademska godina 2026./2027., </w:t>
      </w:r>
      <w:r w:rsidR="00E874A3">
        <w:t>pet susreta</w:t>
      </w:r>
      <w:r>
        <w:t xml:space="preserve"> uživo po dva nastavna sata te samostalni rad na kampanji. Termini prema dogovoru.</w:t>
      </w:r>
    </w:p>
    <w:p w14:paraId="54C0C430" w14:textId="77777777" w:rsidR="005F19DA" w:rsidRDefault="00000000">
      <w:r>
        <w:rPr>
          <w:b/>
        </w:rPr>
        <w:t>Prijave:</w:t>
      </w:r>
      <w:r>
        <w:t xml:space="preserve"> nikolina.borcic@fpzg.hr</w:t>
      </w:r>
    </w:p>
    <w:p w14:paraId="02335768" w14:textId="77777777" w:rsidR="005F19DA" w:rsidRDefault="00000000">
      <w:r>
        <w:rPr>
          <w:b/>
        </w:rPr>
        <w:t>Ukupna bodovna vrijednost:</w:t>
      </w:r>
      <w:r>
        <w:t xml:space="preserve"> 2,5 ECTS-a</w:t>
      </w:r>
    </w:p>
    <w:p w14:paraId="06ACEED3" w14:textId="77777777" w:rsidR="005F19DA" w:rsidRDefault="00000000">
      <w:pPr>
        <w:pStyle w:val="Heading1"/>
      </w:pPr>
      <w:r>
        <w:t>Opis kolegija</w:t>
      </w:r>
    </w:p>
    <w:p w14:paraId="3352D76B" w14:textId="77777777" w:rsidR="005F19DA" w:rsidRDefault="00000000" w:rsidP="009C28DA">
      <w:pPr>
        <w:jc w:val="both"/>
      </w:pPr>
      <w:r>
        <w:t>Mini kolegij istražuje jezik kao sredstvo moći, uvjeravanja i oblikovanja imidža. Polazi od komunikacijskoga koda: prepoznatljivih jezičnih i neverbalnih obrazaca kojima se predstavljamo, gradimo autoritet i bliskost, izražavamo stavove ili reagiramo na kritiku. Studenti i studentice analizirat će kako se istom porukom prenose informacije, usmjerava pozornost i oblikuje dojam o govorniku.</w:t>
      </w:r>
    </w:p>
    <w:p w14:paraId="0C1EE846" w14:textId="5577E7B8" w:rsidR="005F19DA" w:rsidRDefault="00000000" w:rsidP="009C28DA">
      <w:pPr>
        <w:jc w:val="both"/>
      </w:pPr>
      <w:r>
        <w:t>Poseban naglasak stavlja se na stvaranje priče o sebi i drugima. Što iz iskustva izdvajamo, kakvu si ulogu pripisujemo i kako izborom riječi, perspektive i načina izvedbe gradimo vjerodostojnost? Primjeri iz politike, poslovne i svakodnevne komunikacije poslužit će za prepoznavanje odnosa između komunikacijske namjere i tumačenja publike te za raspravu o granici između uvjeravanja i manipulacije.</w:t>
      </w:r>
    </w:p>
    <w:p w14:paraId="18C189CE" w14:textId="13ACC612" w:rsidR="005F19DA" w:rsidRDefault="00000000" w:rsidP="009C28DA">
      <w:pPr>
        <w:jc w:val="both"/>
      </w:pPr>
      <w:r>
        <w:t>U prva tri susreta studenti usvajaju teorijska polazišta kroz analize i kratke vježbe. Znanja zatim primjenjuju u samostalnoj izradi komunikacijske kampanje usmjerene na predstavljanje osobe, inicijative ili ideje i oblikovanje željenog imidža. Četvrti susret služi pripremi i doradi kampanje uz konzultacije, a peti prezentacijama i raspravi.</w:t>
      </w:r>
      <w:r w:rsidR="00C802B3">
        <w:t xml:space="preserve"> Uz nastavu, studenti će raditi na projektnim zadacima.</w:t>
      </w:r>
    </w:p>
    <w:p w14:paraId="53D060CA" w14:textId="77777777" w:rsidR="005F19DA" w:rsidRDefault="00000000">
      <w:pPr>
        <w:pStyle w:val="Heading1"/>
      </w:pPr>
      <w:r>
        <w:t>Cilj kolegija</w:t>
      </w:r>
    </w:p>
    <w:p w14:paraId="7C1E095F" w14:textId="77777777" w:rsidR="005F19DA" w:rsidRDefault="00000000" w:rsidP="009C28DA">
      <w:pPr>
        <w:jc w:val="both"/>
      </w:pPr>
      <w:r>
        <w:t>Osposobiti studente i studentice za prepoznavanje moći jezika u komunikaciji te za svjesno i odgovorno oblikovanje priče, poruka i načina predstavljanja u skladu s ciljem kampanje i očekivanjima publike.</w:t>
      </w:r>
    </w:p>
    <w:p w14:paraId="275A7DE5" w14:textId="77777777" w:rsidR="005F19DA" w:rsidRDefault="00000000">
      <w:pPr>
        <w:pStyle w:val="Heading1"/>
      </w:pPr>
      <w:r>
        <w:t>Način rada i obveze studenata</w:t>
      </w:r>
    </w:p>
    <w:p w14:paraId="559C81BF" w14:textId="77777777" w:rsidR="005F19DA" w:rsidRDefault="00000000" w:rsidP="009C28DA">
      <w:pPr>
        <w:jc w:val="both"/>
      </w:pPr>
      <w:r>
        <w:t>Obveze uključuju pripremu odabranih tekstova, sudjelovanje u analizi i raspravi, izradu koncepta kampanje i oglednih komunikacijskih materijala te završno izlaganje. Kampanja se izrađuje samostalno ili u timu prema dogovoru s nastavnicom. Veći dio njezine pripreme odvija se izvan nastave. Vrednuju se primjena teorije, obrazloženje komunikacijskih izbora, dosljednost kampanje te završna prezentacija i sudjelovanje u raspravi.</w:t>
      </w:r>
    </w:p>
    <w:p w14:paraId="702A6822" w14:textId="77777777" w:rsidR="005F19DA" w:rsidRDefault="00000000">
      <w:r>
        <w:br w:type="page"/>
      </w:r>
    </w:p>
    <w:p w14:paraId="25E9C1D6" w14:textId="61C29DAB" w:rsidR="005F19DA" w:rsidRDefault="00000000">
      <w:pPr>
        <w:pStyle w:val="Heading1"/>
      </w:pPr>
      <w:r>
        <w:lastRenderedPageBreak/>
        <w:t>Raspodjela ECTS bodova</w:t>
      </w:r>
    </w:p>
    <w:p w14:paraId="13BDEE5C" w14:textId="77777777" w:rsidR="005F19DA" w:rsidRDefault="00000000" w:rsidP="009C28DA">
      <w:pPr>
        <w:jc w:val="both"/>
      </w:pPr>
      <w:r>
        <w:t>1. Sudjelovanje na pet susreta uživo, uključujući analize, vježbe i raspravu: 0,5 ECTS-a.</w:t>
      </w:r>
    </w:p>
    <w:p w14:paraId="786DFB10" w14:textId="77777777" w:rsidR="005F19DA" w:rsidRDefault="00000000" w:rsidP="009C28DA">
      <w:pPr>
        <w:jc w:val="both"/>
      </w:pPr>
      <w:r>
        <w:t>2. Samostalna priprema, čitanje literature i istraživanje odabranih primjera: 0,5 ECTS-a.</w:t>
      </w:r>
    </w:p>
    <w:p w14:paraId="2E458522" w14:textId="77777777" w:rsidR="005F19DA" w:rsidRDefault="00000000" w:rsidP="009C28DA">
      <w:pPr>
        <w:jc w:val="both"/>
      </w:pPr>
      <w:r>
        <w:t>3. Samostalna izrada i dorada kampanje te priprema komunikacijskih materijala: 1,25 ECTS-a.</w:t>
      </w:r>
    </w:p>
    <w:p w14:paraId="3C11279E" w14:textId="77777777" w:rsidR="005F19DA" w:rsidRDefault="00000000" w:rsidP="009C28DA">
      <w:pPr>
        <w:jc w:val="both"/>
      </w:pPr>
      <w:r>
        <w:t>4. Priprema i izvedba završne prezentacije kampanje: 0,25 ECTS-a.</w:t>
      </w:r>
    </w:p>
    <w:p w14:paraId="7929B010" w14:textId="77777777" w:rsidR="005F19DA" w:rsidRDefault="00000000">
      <w:r>
        <w:rPr>
          <w:b/>
        </w:rPr>
        <w:t>Ukupno:</w:t>
      </w:r>
      <w:r>
        <w:t xml:space="preserve"> 2,5 ECTS-a.</w:t>
      </w:r>
    </w:p>
    <w:p w14:paraId="4F544395" w14:textId="77777777" w:rsidR="005F19DA" w:rsidRDefault="00000000">
      <w:pPr>
        <w:pStyle w:val="Heading1"/>
      </w:pPr>
      <w:r>
        <w:t>Raspored susreta</w:t>
      </w:r>
    </w:p>
    <w:p w14:paraId="6EB18903" w14:textId="77777777" w:rsidR="005F19DA" w:rsidRDefault="00000000">
      <w:pPr>
        <w:pStyle w:val="Heading1"/>
      </w:pPr>
      <w:r>
        <w:t>1. Jezik kao sredstvo moći i samopredstavljanja</w:t>
      </w:r>
    </w:p>
    <w:p w14:paraId="2BE228C9" w14:textId="77777777" w:rsidR="005F19DA" w:rsidRDefault="00000000" w:rsidP="009C28DA">
      <w:pPr>
        <w:jc w:val="both"/>
      </w:pPr>
      <w:r>
        <w:t>Komunikacijski kod te odnos informiranja i uvjeravanja. Jezični izbori kojima stvaramo dojam o sebi, gradimo autoritet ili bliskost te usmjeravamo razgovor. Razlika između identiteta, imidža i tumačenja publike. Kratka analiza primjera i vlastitog načina predstavljanja.</w:t>
      </w:r>
    </w:p>
    <w:p w14:paraId="1E4361B1" w14:textId="77777777" w:rsidR="005F19DA" w:rsidRDefault="00000000">
      <w:r>
        <w:rPr>
          <w:b/>
        </w:rPr>
        <w:t>Priprema do sljedećeg susreta:</w:t>
      </w:r>
      <w:r>
        <w:t xml:space="preserve"> odabrati osobu, inicijativu ili ideju za kampanju te prikupiti primjere njezine postojeće komunikacije.</w:t>
      </w:r>
    </w:p>
    <w:p w14:paraId="1A077F65" w14:textId="77777777" w:rsidR="005F19DA" w:rsidRDefault="00000000">
      <w:pPr>
        <w:pStyle w:val="Heading1"/>
      </w:pPr>
      <w:r>
        <w:t>2. Tekst i podtekst te oblikovanje priče</w:t>
      </w:r>
    </w:p>
    <w:p w14:paraId="2CAF1318" w14:textId="77777777" w:rsidR="005F19DA" w:rsidRDefault="00000000">
      <w:r>
        <w:t>Izbor perspektive, iskustava i uloga u priči. Uokviravanje, metafore i emocionalne poruke. Strategije samohvale, kritiziranja, obrane i opravdavanja. Analiza razlike između onoga što izgovaramo i onoga što publika može razumjeti.</w:t>
      </w:r>
    </w:p>
    <w:p w14:paraId="537C4B8C" w14:textId="77777777" w:rsidR="005F19DA" w:rsidRDefault="00000000">
      <w:r>
        <w:rPr>
          <w:b/>
        </w:rPr>
        <w:t>Priprema do sljedećeg susreta:</w:t>
      </w:r>
      <w:r>
        <w:t xml:space="preserve"> odrediti cilj kampanje, ciljnu publiku i željeni imidž te izraditi prvu verziju središnje priče.</w:t>
      </w:r>
    </w:p>
    <w:p w14:paraId="626B0CCE" w14:textId="77777777" w:rsidR="005F19DA" w:rsidRDefault="00000000">
      <w:pPr>
        <w:pStyle w:val="Heading1"/>
      </w:pPr>
      <w:r>
        <w:t>3. Priča u kampanji i uvjerljivost nastupa</w:t>
      </w:r>
    </w:p>
    <w:p w14:paraId="3FD71799" w14:textId="77777777" w:rsidR="005F19DA" w:rsidRDefault="00000000">
      <w:r>
        <w:t>Povezivanje središnje priče s ključnim porukama i odabirom komunikacijskih kanala. Prilagodba jezika publici. Glas, ritam, stanke, govor tijela i vizualni znakovi u predstavljanju. Dosljednost, vjerodostojnost i etičnost komunikacije.</w:t>
      </w:r>
    </w:p>
    <w:p w14:paraId="39B11D7A" w14:textId="77777777" w:rsidR="005F19DA" w:rsidRDefault="00000000">
      <w:r>
        <w:rPr>
          <w:b/>
        </w:rPr>
        <w:t>Priprema do četvrtog susreta:</w:t>
      </w:r>
      <w:r>
        <w:t xml:space="preserve"> samostalno razviti nacrt kampanje, plan aktivnosti i prve ogledne materijale.</w:t>
      </w:r>
    </w:p>
    <w:p w14:paraId="5AC4A371" w14:textId="77777777" w:rsidR="005F19DA" w:rsidRDefault="00000000">
      <w:pPr>
        <w:pStyle w:val="Heading1"/>
      </w:pPr>
      <w:r>
        <w:t>4. Priprema kampanje i konzultacije</w:t>
      </w:r>
    </w:p>
    <w:p w14:paraId="44BF02E3" w14:textId="77777777" w:rsidR="005F19DA" w:rsidRDefault="00000000">
      <w:r>
        <w:t>Radionički susret uživo. Studenti donose pripremljen nacrt kampanje, predstavljaju otvorena pitanja i uz povratne informacije provjeravaju povezanost cilja, publike, priče i poruka. Dorada materijala i priprema završnog izlaganja nastavljaju se samostalno.</w:t>
      </w:r>
    </w:p>
    <w:p w14:paraId="6EDE9A53" w14:textId="77777777" w:rsidR="005F19DA" w:rsidRDefault="00000000">
      <w:pPr>
        <w:pStyle w:val="Heading1"/>
      </w:pPr>
      <w:r>
        <w:t>5. Prezentacije kampanja i rasprava</w:t>
      </w:r>
    </w:p>
    <w:p w14:paraId="6CD35683" w14:textId="77777777" w:rsidR="005F19DA" w:rsidRDefault="00000000">
      <w:r>
        <w:t>Predstavljanje kampanja i oglednih materijala uz obrazloženje jezičnih, narativnih i izvedbenih izbora. Rasprava o željenom imidžu, mogućim tumačenjima publike i pokazateljima uspješnosti. U timskom radu svaki član obrazlaže vlastiti doprinos.</w:t>
      </w:r>
    </w:p>
    <w:p w14:paraId="02AAE33E" w14:textId="77777777" w:rsidR="005F19DA" w:rsidRDefault="00000000">
      <w:r>
        <w:br w:type="page"/>
      </w:r>
    </w:p>
    <w:p w14:paraId="70DC7A8B" w14:textId="77777777" w:rsidR="005F19DA" w:rsidRDefault="00000000">
      <w:pPr>
        <w:pStyle w:val="Heading1"/>
      </w:pPr>
      <w:r>
        <w:lastRenderedPageBreak/>
        <w:t>Završni zadatak i samostalni rad</w:t>
      </w:r>
    </w:p>
    <w:p w14:paraId="5556091A" w14:textId="77777777" w:rsidR="005F19DA" w:rsidRDefault="00000000">
      <w:r>
        <w:t>Završni zadatak jest osmisliti komunikacijsku kampanju koja predstavlja odabranu osobu, inicijativu ili ideju. Kampanja treba pokazati kako jezik i priča pridonose određenom dojmu i odnosu s publikom. Predaje se razrađen koncept s oglednim materijalima, uz prezentaciju na petom susretu.</w:t>
      </w:r>
    </w:p>
    <w:p w14:paraId="60A81CB6" w14:textId="77777777" w:rsidR="005F19DA" w:rsidRDefault="00000000">
      <w:r>
        <w:t>Kampanja obuhvaća:</w:t>
      </w:r>
    </w:p>
    <w:p w14:paraId="2C624C08" w14:textId="77777777" w:rsidR="005F19DA" w:rsidRDefault="00000000">
      <w:r>
        <w:t>1. Predmet predstavljanja i kratak opis postojećeg komunikacijskog konteksta.</w:t>
      </w:r>
    </w:p>
    <w:p w14:paraId="520BA78C" w14:textId="77777777" w:rsidR="005F19DA" w:rsidRDefault="00000000">
      <w:r>
        <w:t>2. Cilj kampanje, ciljnu publiku i željeni imidž.</w:t>
      </w:r>
    </w:p>
    <w:p w14:paraId="24277B21" w14:textId="77777777" w:rsidR="005F19DA" w:rsidRDefault="00000000">
      <w:r>
        <w:t>3. Središnju priču i ključne poruke te objašnjenje odabranog jezika i tona.</w:t>
      </w:r>
    </w:p>
    <w:p w14:paraId="19AB6F97" w14:textId="77777777" w:rsidR="005F19DA" w:rsidRDefault="00000000">
      <w:r>
        <w:t>4. Plan aktivnosti i kanala prilagođenih publici.</w:t>
      </w:r>
    </w:p>
    <w:p w14:paraId="60E4BC16" w14:textId="77777777" w:rsidR="005F19DA" w:rsidRDefault="00000000">
      <w:r>
        <w:t>5. Ogledne materijale: tekst predstavljanja, dvije objave za odabrani kanal te scenarij kratkog videa ili javnog nastupa.</w:t>
      </w:r>
    </w:p>
    <w:p w14:paraId="421075BA" w14:textId="77777777" w:rsidR="005F19DA" w:rsidRDefault="00000000">
      <w:r>
        <w:t>6. Obrazloženje verbalnih i neverbalnih izbora, mogućih neželjenih tumačenja i etičkih pitanja.</w:t>
      </w:r>
    </w:p>
    <w:p w14:paraId="0C814354" w14:textId="77777777" w:rsidR="005F19DA" w:rsidRDefault="00000000">
      <w:r>
        <w:t>7. Prijedlog pokazatelja kojima bi se procijenilo ostvarenje komunikacijskog cilja.</w:t>
      </w:r>
    </w:p>
    <w:p w14:paraId="5600B06D" w14:textId="77777777" w:rsidR="005F19DA" w:rsidRDefault="00000000">
      <w:r>
        <w:t>Samostalni rad uključuje istraživanje primjera i publike, čitanje literature, razvoj priče, izradu materijala i doradu prema povratnim informacijama. Procjena uspješnosti oblikuje se kao prijedlog evaluacije kampanje.</w:t>
      </w:r>
    </w:p>
    <w:p w14:paraId="737D274D" w14:textId="77777777" w:rsidR="005F19DA" w:rsidRDefault="00000000">
      <w:pPr>
        <w:pStyle w:val="Heading1"/>
      </w:pPr>
      <w:r>
        <w:t>Literatura za pripremu i izradu kampanje</w:t>
      </w:r>
    </w:p>
    <w:p w14:paraId="2359AFC8" w14:textId="77777777" w:rsidR="005F19DA" w:rsidRDefault="00000000">
      <w:r>
        <w:t>Za prva tri susreta studenti čitaju odabrana poglavlja ili tekst prema uputi nastavnice. Pri izradi kampanje primjenjuju relevantne koncepte iz literature i povezuju ih s vlastitim komunikacijskim odlukama.</w:t>
      </w:r>
    </w:p>
    <w:p w14:paraId="42B95A68" w14:textId="77777777" w:rsidR="005F19DA" w:rsidRDefault="00000000">
      <w:r>
        <w:t>Borčić, N. (2023). Vrag je u detalju. Diskurs i imidž u politici. TIM press. Odabrana poglavlja o tekstu i podtekstu te strateškom upravljanju identitetom i imidžem.</w:t>
      </w:r>
    </w:p>
    <w:p w14:paraId="5BCE1DF3" w14:textId="77777777" w:rsidR="005F19DA" w:rsidRDefault="00000000">
      <w:r>
        <w:t>Holy, M. i Borčić, N. (2025). Propaganda slavnih. Školska knjiga. Odabrana poglavlja o arhetipskim matricama, produkciji imidža te medijski konstruiranoj stvarnosti i analizi narativa.</w:t>
      </w:r>
    </w:p>
    <w:p w14:paraId="0D5FC8C6" w14:textId="77777777" w:rsidR="005F19DA" w:rsidRDefault="00000000">
      <w:r>
        <w:t>Borčić, N. (2025). Red Lipstick as a Communication Tool of (Self)-presentation: Gender and Power Perspectives. U: Beauty Industry (str. 163–181). Emerald Publishing Limited.</w:t>
      </w:r>
    </w:p>
    <w:p w14:paraId="2EA61113" w14:textId="77777777" w:rsidR="005F19DA" w:rsidRDefault="00000000">
      <w:r>
        <w:t>Kent, M. L. (2015). The power of storytelling in public relations: Introducing the 20 master plots. Public Relations Review, 41(4), 480–489. DOI: 10.1016/j.pubrev.2015.05.011.</w:t>
      </w:r>
    </w:p>
    <w:sectPr w:rsidR="005F1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B7"/>
    <w:rsid w:val="00060C1F"/>
    <w:rsid w:val="000D3E17"/>
    <w:rsid w:val="00127C8F"/>
    <w:rsid w:val="00167870"/>
    <w:rsid w:val="001F676C"/>
    <w:rsid w:val="0023778F"/>
    <w:rsid w:val="00243471"/>
    <w:rsid w:val="00333396"/>
    <w:rsid w:val="003764CC"/>
    <w:rsid w:val="003E6024"/>
    <w:rsid w:val="0044427E"/>
    <w:rsid w:val="004A255C"/>
    <w:rsid w:val="004B4CD1"/>
    <w:rsid w:val="0059504C"/>
    <w:rsid w:val="005F1418"/>
    <w:rsid w:val="005F19DA"/>
    <w:rsid w:val="006A66EC"/>
    <w:rsid w:val="006D7BFA"/>
    <w:rsid w:val="006E2B3B"/>
    <w:rsid w:val="006F03C7"/>
    <w:rsid w:val="006F073C"/>
    <w:rsid w:val="007013B0"/>
    <w:rsid w:val="007738B1"/>
    <w:rsid w:val="007A76A1"/>
    <w:rsid w:val="007B00AA"/>
    <w:rsid w:val="007C6816"/>
    <w:rsid w:val="00890DFC"/>
    <w:rsid w:val="008C4B7D"/>
    <w:rsid w:val="009C28DA"/>
    <w:rsid w:val="00A54596"/>
    <w:rsid w:val="00A7237E"/>
    <w:rsid w:val="00A81209"/>
    <w:rsid w:val="00A97BB1"/>
    <w:rsid w:val="00B438DE"/>
    <w:rsid w:val="00B85317"/>
    <w:rsid w:val="00C05794"/>
    <w:rsid w:val="00C26D57"/>
    <w:rsid w:val="00C630BE"/>
    <w:rsid w:val="00C802B3"/>
    <w:rsid w:val="00C833A7"/>
    <w:rsid w:val="00CB07AF"/>
    <w:rsid w:val="00CE360B"/>
    <w:rsid w:val="00CE7D89"/>
    <w:rsid w:val="00D0132A"/>
    <w:rsid w:val="00D812E4"/>
    <w:rsid w:val="00D96C42"/>
    <w:rsid w:val="00DE1132"/>
    <w:rsid w:val="00E01F02"/>
    <w:rsid w:val="00E762C5"/>
    <w:rsid w:val="00E874A3"/>
    <w:rsid w:val="00EF1206"/>
    <w:rsid w:val="00EF1ED0"/>
    <w:rsid w:val="00F227D3"/>
    <w:rsid w:val="00F406B7"/>
    <w:rsid w:val="00F5039A"/>
    <w:rsid w:val="00F9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8B1553"/>
  <w15:chartTrackingRefBased/>
  <w15:docId w15:val="{EF56DB94-6CDD-4F49-8733-9A14731F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59" w:lineRule="auto"/>
    </w:pPr>
    <w:rPr>
      <w:rFonts w:ascii="Calibri" w:hAnsi="Calibri"/>
      <w:color w:val="000000"/>
      <w:sz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6B7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6B7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6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6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6B7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6B7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6B7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6B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6B7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6B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6B7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F406B7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6B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6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6B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F406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6B7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F40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6B7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F406B7"/>
    <w:rPr>
      <w:b/>
      <w:bCs/>
      <w:smallCaps/>
      <w:color w:val="0F4761" w:themeColor="accent1" w:themeShade="BF"/>
      <w:spacing w:val="5"/>
    </w:rPr>
  </w:style>
  <w:style w:type="paragraph" w:customStyle="1" w:styleId="Standard1">
    <w:name w:val="Standard1"/>
    <w:rsid w:val="00C833A7"/>
    <w:pPr>
      <w:suppressAutoHyphens/>
      <w:autoSpaceDN w:val="0"/>
      <w:spacing w:after="200" w:line="276" w:lineRule="auto"/>
      <w:textAlignment w:val="baseline"/>
    </w:pPr>
    <w:rPr>
      <w:rFonts w:ascii="Segoe UI Light" w:eastAsia="SimSun" w:hAnsi="Segoe UI Light" w:cs="Tahoma"/>
      <w:kern w:val="3"/>
      <w:sz w:val="16"/>
      <w:szCs w:val="22"/>
      <w:lang w:val="hr-HR"/>
      <w14:ligatures w14:val="none"/>
    </w:rPr>
  </w:style>
  <w:style w:type="character" w:customStyle="1" w:styleId="apple-converted-space">
    <w:name w:val="apple-converted-space"/>
    <w:basedOn w:val="DefaultParagraphFont"/>
    <w:rsid w:val="00D812E4"/>
  </w:style>
  <w:style w:type="character" w:styleId="Emphasis">
    <w:name w:val="Emphasis"/>
    <w:basedOn w:val="DefaultParagraphFont"/>
    <w:uiPriority w:val="20"/>
    <w:qFormat/>
    <w:rsid w:val="00D812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921</Words>
  <Characters>5548</Characters>
  <Application>Microsoft Office Word</Application>
  <DocSecurity>0</DocSecurity>
  <Lines>99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Borčić</dc:creator>
  <cp:keywords/>
  <dc:description/>
  <cp:lastModifiedBy>Autor</cp:lastModifiedBy>
  <cp:revision>6</cp:revision>
  <dcterms:created xsi:type="dcterms:W3CDTF">2026-10-29T13:32:00Z</dcterms:created>
  <dcterms:modified xsi:type="dcterms:W3CDTF">2026-10-29T14:41:00Z</dcterms:modified>
</cp:coreProperties>
</file>